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4dfed51e4c2540fe09a0fcd8f98b29ab4fa813b"/>
    <w:p>
      <w:pPr>
        <w:pStyle w:val="Heading1"/>
      </w:pPr>
      <w:r>
        <w:t xml:space="preserve">Bridging Tradition and Innovation: The Modern University Lecturer in Switzerland Zurich</w:t>
      </w:r>
    </w:p>
    <w:p>
      <w:pPr>
        <w:pStyle w:val="FirstParagraph"/>
      </w:pPr>
      <w:r>
        <w:rPr>
          <w:bCs/>
          <w:b/>
        </w:rPr>
        <w:t xml:space="preserve">Author:</w:t>
      </w:r>
      <w:r>
        <w:br/>
      </w:r>
      <w:r>
        <w:t xml:space="preserve">Dr. Alexander Müller</w:t>
      </w:r>
      <w:r>
        <w:br/>
      </w:r>
      <w:r>
        <w:t xml:space="preserve">Department of Higher Education Studies, ETH Zürich</w:t>
      </w:r>
      <w:r>
        <w:br/>
      </w:r>
      <w:r>
        <w:rPr>
          <w:iCs/>
          <w:i/>
        </w:rPr>
        <w:t xml:space="preserve">Zurich, Switzerland</w:t>
      </w:r>
    </w:p>
    <w:p>
      <w:pPr>
        <w:pStyle w:val="BodyText"/>
      </w:pPr>
      <w:r>
        <w:rPr>
          <w:bCs/>
          <w:b/>
        </w:rPr>
        <w:t xml:space="preserve">Abstract.</w:t>
      </w:r>
      <w:r>
        <w:t xml:space="preserve"> </w:t>
      </w:r>
      <w:r>
        <w:t xml:space="preserve">This conference paper examines the multifaceted role of the University Lecturer within the unique academic ecosystem of Switzerland Zurich. As a global hub for finance, pharmaceuticals, and technology, Zurich presents distinct challenges and opportunities for higher education. This study analyzes how University Lecturers are navigating the tension between traditional pedagogical duties and modern research imperatives while operating in one of Europe’s most expensive yet dynamic cities. Through a qualitative analysis of faculty experiences at institutions such as ETH Zürich and the University of Zurich, this paper highlights critical issues regarding academic freedom, interdisciplinary collaboration, and student engagement.</w:t>
      </w:r>
    </w:p>
    <w:bookmarkStart w:id="20" w:name="introduction"/>
    <w:p>
      <w:pPr>
        <w:pStyle w:val="Heading2"/>
      </w:pPr>
      <w:r>
        <w:t xml:space="preserve">1. Introduction</w:t>
      </w:r>
    </w:p>
    <w:p>
      <w:pPr>
        <w:pStyle w:val="FirstParagraph"/>
      </w:pPr>
      <w:r>
        <w:t xml:space="preserve">The landscape of higher education in Europe is undergoing a profound transformation. Nowhere is this transformation more palpable than in Switzerland Zurich, a city that stands at the crossroads of international diplomacy, corporate headquarters, and elite academic institutions. For the</w:t>
      </w:r>
      <w:r>
        <w:t xml:space="preserve"> </w:t>
      </w:r>
      <w:r>
        <w:rPr>
          <w:bCs/>
          <w:b/>
        </w:rPr>
        <w:t xml:space="preserve">University Lecturer</w:t>
      </w:r>
      <w:r>
        <w:t xml:space="preserve">, working within this specific geographic and cultural context involves navigating a complex web of expectations. Unlike their counterparts in other European nations, University Lecturers in Zurich must contend with high living costs, a multilingual student body (primarily German-speaking but increasingly international), and intense pressure to deliver globally competitive research outcomes.</w:t>
      </w:r>
    </w:p>
    <w:p>
      <w:pPr>
        <w:pStyle w:val="BodyText"/>
      </w:pPr>
      <w:r>
        <w:t xml:space="preserve">This</w:t>
      </w:r>
      <w:r>
        <w:t xml:space="preserve"> </w:t>
      </w:r>
      <w:r>
        <w:rPr>
          <w:bCs/>
          <w:b/>
        </w:rPr>
        <w:t xml:space="preserve">Conference Paper</w:t>
      </w:r>
      <w:r>
        <w:t xml:space="preserve"> </w:t>
      </w:r>
      <w:r>
        <w:t xml:space="preserve">aims to deconstruct these challenges. It argues that the identity of the modern lecturer in Switzerland Zurich is no longer defined solely by the transmission of knowledge but by their role as a connector between academia, industry, and society. The unique socio-economic status of Zurich dictates that University Lecturers must be adaptable, culturally sensitive, and strategically innovative in their teaching methodologies.</w:t>
      </w:r>
    </w:p>
    <w:bookmarkEnd w:id="20"/>
    <w:bookmarkStart w:id="21" w:name="the-context-of-switzerland-zurich"/>
    <w:p>
      <w:pPr>
        <w:pStyle w:val="Heading2"/>
      </w:pPr>
      <w:r>
        <w:t xml:space="preserve">2. The Context of Switzerland Zurich</w:t>
      </w:r>
    </w:p>
    <w:p>
      <w:pPr>
        <w:pStyle w:val="FirstParagraph"/>
      </w:pPr>
      <w:r>
        <w:t xml:space="preserve">To understand the position of the University Lecturer, one must first appreciate the environment in which they operate. Switzerland Zurich is not merely a city; it is an economic powerhouse hosting global giants such as Novartis, Roche, and UBS. Consequently, universities in this region are under constant scrutiny to provide skills that are directly applicable to these industries.</w:t>
      </w:r>
    </w:p>
    <w:p>
      <w:pPr>
        <w:pStyle w:val="BodyText"/>
      </w:pPr>
      <w:r>
        <w:t xml:space="preserve">The academic culture in Zurich is characterized by precision, efficiency, and high standards. However, this comes with significant stressors. The cost of living is among the highest in the world, affecting both faculty recruitment and retention. Furthermore, Switzerland’s neutrality and its position as a hub for international organizations mean that University Lecturers often find themselves at the center of global discussions on ethics, sustainability, and public policy. This context requires lecturers to be not just experts in their niche fields but also broader thinkers capable of engaging with interdisciplinary problems.</w:t>
      </w:r>
    </w:p>
    <w:bookmarkEnd w:id="21"/>
    <w:bookmarkStart w:id="22" w:name="X3ed981fdb3bd7a03f240b85af69525a9edc7939"/>
    <w:p>
      <w:pPr>
        <w:pStyle w:val="Heading2"/>
      </w:pPr>
      <w:r>
        <w:t xml:space="preserve">3. Pedagogical Shifts: From Lecture Hall to Learning Hub</w:t>
      </w:r>
    </w:p>
    <w:p>
      <w:pPr>
        <w:pStyle w:val="FirstParagraph"/>
      </w:pPr>
      <w:r>
        <w:t xml:space="preserve">The traditional model of the University Lecturer as a sole disseminator of information is rapidly becoming obsolete. In Zurich, where digital literacy is high among the student population, lecturers are expected to facilitate active learning environments. This shift is driven by several factors unique to the region:</w:t>
      </w:r>
    </w:p>
    <w:p>
      <w:pPr>
        <w:numPr>
          <w:ilvl w:val="0"/>
          <w:numId w:val="1001"/>
        </w:numPr>
        <w:pStyle w:val="Compact"/>
      </w:pPr>
      <w:r>
        <w:rPr>
          <w:bCs/>
          <w:b/>
        </w:rPr>
        <w:t xml:space="preserve">Internationalization:</w:t>
      </w:r>
      <w:r>
        <w:t xml:space="preserve"> </w:t>
      </w:r>
      <w:r>
        <w:t xml:space="preserve">While German remains the primary language of instruction in many undergraduate programs, graduate studies and research are predominantly conducted in English. University Lecturers must therefore be bilingual or trilingual, capable of switching contexts seamlessly to accommodate diverse student needs.</w:t>
      </w:r>
    </w:p>
    <w:p>
      <w:pPr>
        <w:numPr>
          <w:ilvl w:val="0"/>
          <w:numId w:val="1001"/>
        </w:numPr>
        <w:pStyle w:val="Compact"/>
      </w:pPr>
      <w:r>
        <w:rPr>
          <w:bCs/>
          <w:b/>
        </w:rPr>
        <w:t xml:space="preserve">Digital Integration:</w:t>
      </w:r>
      <w:r>
        <w:t xml:space="preserve"> </w:t>
      </w:r>
      <w:r>
        <w:t xml:space="preserve">Swiss universities have invested heavily in digital infrastructure. The modern lecturer is expected to integrate virtual reality, online collaboration tools, and data-driven learning analytics into their curriculum.</w:t>
      </w:r>
    </w:p>
    <w:p>
      <w:pPr>
        <w:numPr>
          <w:ilvl w:val="0"/>
          <w:numId w:val="1001"/>
        </w:numPr>
        <w:pStyle w:val="Compact"/>
      </w:pPr>
      <w:r>
        <w:rPr>
          <w:bCs/>
          <w:b/>
        </w:rPr>
        <w:t xml:space="preserve">Student-Centered Learning:</w:t>
      </w:r>
      <w:r>
        <w:t xml:space="preserve"> </w:t>
      </w:r>
      <w:r>
        <w:t xml:space="preserve">There is a growing emphasis on critical thinking over rote memorization. Lecturers are encouraged to adopt seminar-style teaching, case studies from local industries, and project-based assessments that mirror real-world scenarios in Zurich’s robust job market.</w:t>
      </w:r>
    </w:p>
    <w:bookmarkEnd w:id="22"/>
    <w:bookmarkStart w:id="23" w:name="Xc4acbf538ae015d05e0efb9c77a04768a18e40a"/>
    <w:p>
      <w:pPr>
        <w:pStyle w:val="Heading2"/>
      </w:pPr>
      <w:r>
        <w:t xml:space="preserve">4. The Research Imperative and Industry Collaboration</w:t>
      </w:r>
    </w:p>
    <w:p>
      <w:pPr>
        <w:pStyle w:val="FirstParagraph"/>
      </w:pPr>
      <w:r>
        <w:t xml:space="preserve">In Switzerland Zurich, the boundary between academia and industry is porous. For a University Lecturer, research is not an isolated activity but a collaborative endeavor. Institutions like ETH Zürich are globally renowned for their engineering and natural sciences, creating immense pressure for lecturers to publish in high-impact journals and secure external funding.</w:t>
      </w:r>
    </w:p>
    <w:p>
      <w:pPr>
        <w:pStyle w:val="BodyText"/>
      </w:pPr>
      <w:r>
        <w:t xml:space="preserve">However, this relationship offers unique opportunities. Zurich’s density of innovation hubs allows lecturers to bring real-world data into the classroom. For instance, a lecturer in economics might collaborate with local banks on fintech projects, while a sociologist might work with municipal governments on urban integration strategies. This synergy enhances the relevance of the education provided and ensures that University Lecturers remain at the forefront of practical application in their fields.</w:t>
      </w:r>
    </w:p>
    <w:bookmarkEnd w:id="23"/>
    <w:bookmarkStart w:id="24" w:name="challenges-and-ethical-considerations"/>
    <w:p>
      <w:pPr>
        <w:pStyle w:val="Heading2"/>
      </w:pPr>
      <w:r>
        <w:t xml:space="preserve">5. Challenges and Ethical Considerations</w:t>
      </w:r>
    </w:p>
    <w:p>
      <w:pPr>
        <w:pStyle w:val="FirstParagraph"/>
      </w:pPr>
      <w:r>
        <w:t xml:space="preserve">Despite the opportunities, several challenges persist for University Lecturers in this region. The "publish or perish" culture can lead to burnout, particularly when combined with heavy teaching loads and administrative duties. Moreover, there is an ongoing debate regarding academic freedom versus industry influence. When funding is largely derived from private sector partners in Zurich’s competitive market, lecturers must carefully navigate ethical boundaries to maintain objectivity.</w:t>
      </w:r>
    </w:p>
    <w:p>
      <w:pPr>
        <w:pStyle w:val="BodyText"/>
      </w:pPr>
      <w:r>
        <w:t xml:space="preserve">Additionally, the pressure to internationalize can sometimes marginalize local cultural nuances. University Lecturers play a crucial role in preserving and promoting Swiss heritage while embracing global perspectives. This dual responsibility requires a delicate balance that is often overlooked in broader European academic policies.</w:t>
      </w:r>
    </w:p>
    <w:bookmarkEnd w:id="24"/>
    <w:bookmarkStart w:id="25" w:name="conclusion"/>
    <w:p>
      <w:pPr>
        <w:pStyle w:val="Heading2"/>
      </w:pPr>
      <w:r>
        <w:t xml:space="preserve">6. Conclusion</w:t>
      </w:r>
    </w:p>
    <w:p>
      <w:pPr>
        <w:pStyle w:val="FirstParagraph"/>
      </w:pPr>
      <w:r>
        <w:t xml:space="preserve">The role of the University Lecturer in Switzerland Zurich is evolving into one of the most demanding yet rewarding positions in higher education. As demonstrated in this</w:t>
      </w:r>
      <w:r>
        <w:t xml:space="preserve"> </w:t>
      </w:r>
      <w:r>
        <w:rPr>
          <w:bCs/>
          <w:b/>
        </w:rPr>
        <w:t xml:space="preserve">Conference Paper</w:t>
      </w:r>
      <w:r>
        <w:t xml:space="preserve">, these educators are not merely teachers; they are researchers, industry partners, and cultural ambassadors. To support them effectively, institutions must provide adequate resources for professional development, mental health support, and interdisciplinary collaboration.</w:t>
      </w:r>
    </w:p>
    <w:p>
      <w:pPr>
        <w:pStyle w:val="BodyText"/>
      </w:pPr>
      <w:r>
        <w:t xml:space="preserve">Looking forward, the success of higher education in Zurich will depend on how well it can empower its University Lecturers to adapt to future challenges. By fostering a supportive environment that values both teaching excellence and research innovation, Switzerland Zurich can continue to set the standard for academic quality globally. It is imperative that stakeholders recognize the unique contributions of lecturers who operate at this vibrant intersection of tradition and modernity.</w:t>
      </w:r>
    </w:p>
    <w:bookmarkEnd w:id="25"/>
    <w:bookmarkStart w:id="26" w:name="references"/>
    <w:p>
      <w:pPr>
        <w:pStyle w:val="Heading2"/>
      </w:pPr>
      <w:r>
        <w:t xml:space="preserve">7. References</w:t>
      </w:r>
    </w:p>
    <w:p>
      <w:pPr>
        <w:pStyle w:val="FirstParagraph"/>
      </w:pPr>
      <w:r>
        <w:rPr>
          <w:iCs/>
          <w:i/>
        </w:rPr>
        <w:t xml:space="preserve">(Note: References are illustrative for the purpose of this document format)</w:t>
      </w:r>
    </w:p>
    <w:p>
      <w:pPr>
        <w:pStyle w:val="BodyText"/>
      </w:pPr>
      <w:r>
        <w:t xml:space="preserve">[1] Swiss National Science Foundation. (2023).</w:t>
      </w:r>
      <w:r>
        <w:t xml:space="preserve"> </w:t>
      </w:r>
      <w:r>
        <w:rPr>
          <w:bCs/>
          <w:b/>
        </w:rPr>
        <w:t xml:space="preserve">The State of Research in Switzerland Zurich</w:t>
      </w:r>
      <w:r>
        <w:t xml:space="preserve">. Bern: SNSF Publications.</w:t>
      </w:r>
    </w:p>
    <w:p>
      <w:pPr>
        <w:pStyle w:val="BodyText"/>
      </w:pPr>
      <w:r>
        <w:t xml:space="preserve">[2] Müller, A., &amp; Weber, K. (2024). "Digital Pedagogies in the Alps: Challenges for Lecturers."</w:t>
      </w:r>
      <w:r>
        <w:t xml:space="preserve"> </w:t>
      </w:r>
      <w:r>
        <w:rPr>
          <w:iCs/>
          <w:i/>
        </w:rPr>
        <w:t xml:space="preserve">Journal of European Higher Education</w:t>
      </w:r>
      <w:r>
        <w:t xml:space="preserve">, 15(3), 45-60.</w:t>
      </w:r>
    </w:p>
    <w:p>
      <w:pPr>
        <w:pStyle w:val="BodyText"/>
      </w:pPr>
      <w:r>
        <w:t xml:space="preserve">[3] ETH Zürich Annual Report. (2023). "Industry-Academia Partnerships in Zurich." Zurich: ETH Press.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Switzerland Zurich</dc:title>
  <dc:creator/>
  <dc:language>en</dc:language>
  <cp:keywords/>
  <dcterms:created xsi:type="dcterms:W3CDTF">2026-07-29T20:58:26Z</dcterms:created>
  <dcterms:modified xsi:type="dcterms:W3CDTF">2026-07-29T20:58:26Z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