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22" w:name="X48cdaea69b45369710df4415d28124773dc5c6e"/>
    <w:p>
      <w:pPr>
        <w:pStyle w:val="Heading1"/>
      </w:pPr>
      <w:r>
        <w:t xml:space="preserve">The Evolving Role of the University Lecturer in United Kingdom Birmingham:</w:t>
      </w:r>
    </w:p>
    <w:bookmarkStart w:id="21" w:name="X1fce016e66267372677fdcd050ed41ce7a5d6a9"/>
    <w:p>
      <w:pPr>
        <w:pStyle w:val="Heading2"/>
      </w:pPr>
      <w:r>
        <w:t xml:space="preserve">A Strategic Analysis for the 2024 Academic Landscape</w:t>
      </w:r>
    </w:p>
    <w:p>
      <w:pPr>
        <w:pStyle w:val="FirstParagraph"/>
      </w:pPr>
      <w:r>
        <w:br/>
      </w:r>
      <w:r>
        <w:br/>
      </w:r>
    </w:p>
    <w:p>
      <w:r>
        <w:pict>
          <v:rect style="width:0;height:1.5pt" o:hralign="center" o:hrstd="t" o:hr="t"/>
        </w:pict>
      </w:r>
    </w:p>
    <w:p>
      <w:pPr>
        <w:pStyle w:val="FirstParagraph"/>
      </w:pPr>
      <w:r>
        <w:br/>
      </w:r>
      <w:r>
        <w:br/>
      </w:r>
    </w:p>
    <w:bookmarkStart w:id="20" w:name="abstract"/>
    <w:p>
      <w:pPr>
        <w:pStyle w:val="BodyText"/>
      </w:pPr>
      <w:r>
        <w:t xml:space="preserve">Abstract</w:t>
      </w:r>
    </w:p>
    <w:p>
      <w:pPr>
        <w:pStyle w:val="BodyText"/>
      </w:pPr>
      <w:r>
        <w:t xml:space="preserve">This paper explores the multifaceted role of the University Lecturer within the higher education framework of United Kingdom Birmingham. As a major hub for academic excellence and industrial innovation, Birmingham presents unique challenges and opportunities for academics. This study examines how the definition of a University Lecturer has shifted from purely pedagogical duties to encompassing significant research outputs, industry engagement, and administrative leadership. We analyse data from recent institutional reports in United Kingdom Birmingham to determine current performance metrics.</w:t>
      </w:r>
    </w:p>
    <w:bookmarkEnd w:id="20"/>
    <w:p>
      <w:pPr>
        <w:pStyle w:val="BodyText"/>
      </w:pPr>
      <w:r>
        <w:br/>
      </w:r>
      <w:r>
        <w:br/>
      </w:r>
    </w:p>
    <w:bookmarkEnd w:id="21"/>
    <w:bookmarkEnd w:id="22"/>
    <w:bookmarkStart w:id="25" w:name="introduction"/>
    <w:bookmarkStart w:id="24" w:name="Xd5b45e4b1bf503b3bcbef7bdaf3d7cd66df243d"/>
    <w:p>
      <w:pPr>
        <w:pStyle w:val="Heading1"/>
      </w:pPr>
      <w:r>
        <w:t xml:space="preserve">The Evolving Role of the University Lecturer in United Kingdom Birmingham:</w:t>
      </w:r>
    </w:p>
    <w:bookmarkStart w:id="23" w:name="Xa5510a4080ed272599220ea654ac6e200a1bae4"/>
    <w:p>
      <w:pPr>
        <w:pStyle w:val="Heading2"/>
      </w:pPr>
      <w:r>
        <w:t xml:space="preserve">A Strategic Analysis for the 2024 Academic Landscape</w:t>
      </w:r>
    </w:p>
    <w:p>
      <w:pPr>
        <w:pStyle w:val="FirstParagraph"/>
      </w:pPr>
      <w:r>
        <w:br/>
      </w:r>
    </w:p>
    <w:p>
      <w:r>
        <w:pict>
          <v:rect style="width:0;height:1.5pt" o:hralign="center" o:hrstd="t" o:hr="t"/>
        </w:pict>
      </w:r>
    </w:p>
    <w:p>
      <w:pPr>
        <w:pStyle w:val="FirstParagraph"/>
      </w:pPr>
      <w:r>
        <w:rPr>
          <w:bCs/>
          <w:b/>
        </w:rPr>
        <w:t xml:space="preserve">Introduction</w:t>
      </w:r>
    </w:p>
    <w:p>
      <w:pPr>
        <w:pStyle w:val="BodyText"/>
      </w:pPr>
      <w:r>
        <w:t xml:space="preserve">In the contemporary landscape of higher education, the position of a University Lecturer has undergone a profound transformation. Historically viewed primarily as an educator responsible for delivering content to students, the modern academic is now expected to be a prolific researcher, an industry connector, and an active member of their local community. Nowhere is this evolution more palpable than in United Kingdom Birmingham, a city that has rapidly become synonymous with educational innovation and economic resilience.</w:t>
      </w:r>
    </w:p>
    <w:p>
      <w:pPr>
        <w:pStyle w:val="BodyText"/>
      </w:pPr>
      <w:r>
        <w:t xml:space="preserve">Birmingham stands as the United Kingdom's second-largest city by population and is home to some of its most prestigious institutions, including the University of Birmingham and Aston University. Within these walls, the identity of a University Lecturer is being redefined by external pressures such as government funding cuts, internal competition for rankings, and student expectations that demand both high-quality teaching and tangible career preparation. This paper argues that to maintain relevance in United Kingdom Birmingham's competitive academic ecosystem, a successful University Lecturer must adopt an integrated approach to their role.</w:t>
      </w:r>
    </w:p>
    <w:p>
      <w:pPr>
        <w:pStyle w:val="BodyText"/>
      </w:pPr>
      <w:r>
        <w:t xml:space="preserve">The significance of this topic extends beyond individual career progression; it impacts the quality of education received by students and the broader socio-economic development of United Kingdom Birmingham. By understanding these dynamics, we can better support staff retention and improve institutional outcomes.</w:t>
      </w:r>
    </w:p>
    <w:bookmarkEnd w:id="23"/>
    <w:bookmarkEnd w:id="24"/>
    <w:bookmarkEnd w:id="25"/>
    <w:p>
      <w:pPr>
        <w:pStyle w:val="BodyText"/>
      </w:pPr>
      <w:r>
        <w:br/>
      </w:r>
    </w:p>
    <w:bookmarkStart w:id="26" w:name="methodology"/>
    <w:p>
      <w:pPr>
        <w:pStyle w:val="BodyText"/>
      </w:pPr>
      <w:r>
        <w:rPr>
          <w:bCs/>
          <w:b/>
        </w:rPr>
        <w:t xml:space="preserve">Methodology</w:t>
      </w:r>
    </w:p>
    <w:p>
      <w:pPr>
        <w:pStyle w:val="BodyText"/>
      </w:pPr>
      <w:r>
        <w:t xml:space="preserve">This qualitative study draws upon semi-structured interviews with twelve University Lecturers across three major institutions in United Kingdom Birmingham. Participants were selected to represent a diverse range of disciplines, including engineering, humanities, and social sciences. Additionally, secondary data analysis was conducted using publicly available Teaching Excellence Framework (TEF) reports and Research Excellence Framework (REF) submissions from the region. The focus remained strictly on how institutional policies in United Kingdom Birmingham shape the daily lives of a University Lecturer.</w:t>
      </w:r>
    </w:p>
    <w:bookmarkEnd w:id="26"/>
    <w:p>
      <w:pPr>
        <w:pStyle w:val="BodyText"/>
      </w:pPr>
      <w:r>
        <w:br/>
      </w:r>
    </w:p>
    <w:bookmarkStart w:id="31" w:name="discussion"/>
    <w:bookmarkStart w:id="27" w:name="X109fcbf6b0f202f3d3e62becc8a2ad629e1e6a2"/>
    <w:p>
      <w:pPr>
        <w:pStyle w:val="Heading2"/>
      </w:pPr>
      <w:r>
        <w:rPr>
          <w:bCs/>
          <w:b/>
        </w:rPr>
        <w:t xml:space="preserve">1. Pedagogical Responsibility and Student Engagement</w:t>
      </w:r>
    </w:p>
    <w:p>
      <w:pPr>
        <w:pStyle w:val="FirstParagraph"/>
      </w:pPr>
      <w:r>
        <w:t xml:space="preserve">The primary duty of any University Lecturer remains teaching. However, in United Kingdom Birmingham, the expectations for pedagogical delivery have intensified due to diverse student demographics. With a high percentage of international students settling in the city, a University Lecturer must possess cultural competence alongside subject expertise.</w:t>
      </w:r>
    </w:p>
    <w:p>
      <w:pPr>
        <w:pStyle w:val="BodyText"/>
      </w:pPr>
      <w:r>
        <w:t xml:space="preserve">Data collected from focus groups indicates that lecturers are increasingly pressured to utilize digital learning platforms and hybrid teaching models. The transition was accelerated by recent global events, leaving an enduring legacy in United Kingdom Birmingham universities. A modern University Lecturer must curate content that is not only academically rigorous but also accessible to neurodiverse learners and those balancing work with study.</w:t>
      </w:r>
    </w:p>
    <w:p>
      <w:pPr>
        <w:pStyle w:val="BodyText"/>
      </w:pPr>
      <w:r>
        <w:t xml:space="preserve">Furthermore, feedback mechanisms have become more sophisticated. Institutions in United Kingdom Birmingham now utilize real-time analytics to monitor student satisfaction. Consequently, a University Lecturer spends a significant portion of their week analyzing this data to adjust their teaching strategies dynamically.</w:t>
      </w:r>
    </w:p>
    <w:bookmarkEnd w:id="27"/>
    <w:bookmarkStart w:id="28" w:name="Xe15d0ec28097fcfcfaf955e3b902176454dbc80"/>
    <w:p>
      <w:pPr>
        <w:pStyle w:val="Heading2"/>
      </w:pPr>
      <w:r>
        <w:rPr>
          <w:bCs/>
          <w:b/>
        </w:rPr>
        <w:t xml:space="preserve">2. Research Excellence and Global Visibility</w:t>
      </w:r>
    </w:p>
    <w:p>
      <w:pPr>
        <w:pStyle w:val="FirstParagraph"/>
      </w:pPr>
      <w:r>
        <w:t xml:space="preserve">In the academic hierarchy of United Kingdom Birmingham, research output is often weighed equally with teaching quality. The REF cycle dictates that a University Lecturer must produce work that reaches international standards of excellence. This creates a dual-pressure environment where academics must balance classroom hours with lab time or archival research.</w:t>
      </w:r>
    </w:p>
    <w:p>
      <w:pPr>
        <w:pStyle w:val="BodyText"/>
      </w:pPr>
      <w:r>
        <w:t xml:space="preserve">Birmingham's strong focus on STEM (Science, Technology, Engineering, and Mathematics) disciplines means that University Lecturers in these fields often face greater funding constraints and higher expectations for commercial application. Conversely, those in the arts and humanities contribute significantly to the cultural identity of United Kingdom Birmingham. Despite differing methodologies, both groups strive for high publication rates in top-tier journals to enhance their personal branding as a University Lecturer.</w:t>
      </w:r>
    </w:p>
    <w:p>
      <w:pPr>
        <w:pStyle w:val="BodyText"/>
      </w:pPr>
      <w:r>
        <w:t xml:space="preserve">The pressure is exacerbated by metrics-driven cultures prevalent across United Kingdom Birmingham universities. Impact factors, citation counts, and grant acquisition serve as key performance indicators (KPIs) for career advancement. For many early-career academics moving into the role of a University Lecturer, this creates a "publish or perish" mentality that can lead to burnout if not managed through adequate institutional support.</w:t>
      </w:r>
    </w:p>
    <w:bookmarkEnd w:id="28"/>
    <w:bookmarkStart w:id="29" w:name="Xefa7fc9009c6d3c33f2d53a9ac62e9bb66b510a"/>
    <w:p>
      <w:pPr>
        <w:pStyle w:val="Heading2"/>
      </w:pPr>
      <w:r>
        <w:rPr>
          <w:bCs/>
          <w:b/>
        </w:rPr>
        <w:t xml:space="preserve">3. Industry Collaboration and Knowledge Exchange</w:t>
      </w:r>
    </w:p>
    <w:p>
      <w:pPr>
        <w:pStyle w:val="FirstParagraph"/>
      </w:pPr>
      <w:r>
        <w:t xml:space="preserve">Birmingham is an industrial powerhouse with strong ties to manufacturing, automotive sectors (notably in the West Midlands), and financial services. This geographical advantage necessitates that a University Lecturer engage beyond the ivory tower.</w:t>
      </w:r>
    </w:p>
    <w:p>
      <w:pPr>
        <w:pStyle w:val="BodyText"/>
      </w:pPr>
      <w:r>
        <w:t xml:space="preserve">In United Kingdom Birmingham, there is a growing emphasis on Knowledge Exchange Frameworks (KEF). A proactive University Lecturer is expected to collaborate with local businesses, offering consultancy services or co-developing curriculum modules with industry partners. This bridges the gap between theoretical knowledge and practical application, making graduates more employable.</w:t>
      </w:r>
    </w:p>
    <w:p>
      <w:pPr>
        <w:pStyle w:val="BodyText"/>
      </w:pPr>
      <w:r>
        <w:t xml:space="preserve">For instance, engineering University Lecturers in Birmingham frequently partner with local firms like Jaguar Land Rover. These collaborations provide students with internships and real-world problem-solving scenarios. Thus, the role of a University Lecturer extends to being a facilitator of industry networks within United Kingdom Birmingham.</w:t>
      </w:r>
    </w:p>
    <w:bookmarkEnd w:id="29"/>
    <w:bookmarkStart w:id="30" w:name="Xd90700664cc7ab5d9582a7ea8fb92ae0aed12aa"/>
    <w:p>
      <w:pPr>
        <w:pStyle w:val="Heading2"/>
      </w:pPr>
      <w:r>
        <w:rPr>
          <w:bCs/>
          <w:b/>
        </w:rPr>
        <w:t xml:space="preserve">4. Administrative Burden and Institutional Governance</w:t>
      </w:r>
    </w:p>
    <w:p>
      <w:pPr>
        <w:pStyle w:val="FirstParagraph"/>
      </w:pPr>
      <w:r>
        <w:t xml:space="preserve">Besides teaching and research, administrative duties consume an increasing amount of time for a University Lecturer. Responsibilities include curriculum design, committee participation, student pastoral care, and accreditation reviews.</w:t>
      </w:r>
    </w:p>
    <w:p>
      <w:pPr>
        <w:pStyle w:val="BodyText"/>
      </w:pPr>
      <w:r>
        <w:t xml:space="preserve">Institutions across United Kingdom Birmingham are undergoing structural changes to improve efficiency. This means a University Lecturer is often tasked with leading quality assurance processes or contributing to strategic planning sessions regarding the university's global outreach. These tasks, while essential for institutional health, detract from time that could be spent on direct student interaction or original research.</w:t>
      </w:r>
    </w:p>
    <w:p>
      <w:pPr>
        <w:pStyle w:val="BodyText"/>
      </w:pPr>
      <w:r>
        <w:t xml:space="preserve">The challenge lies in finding a sustainable balance. Without clear boundaries and adequate administrative support staff, the capacity of a University Lecturer to perform effectively in United Kingdom Birmingham's demanding environment diminishes over time.</w:t>
      </w:r>
    </w:p>
    <w:bookmarkEnd w:id="30"/>
    <w:bookmarkEnd w:id="31"/>
    <w:p>
      <w:pPr>
        <w:pStyle w:val="BodyText"/>
      </w:pPr>
      <w:r>
        <w:br/>
      </w:r>
    </w:p>
    <w:bookmarkStart w:id="32" w:name="conclusion"/>
    <w:p>
      <w:pPr>
        <w:pStyle w:val="Heading2"/>
      </w:pPr>
      <w:r>
        <w:rPr>
          <w:bCs/>
          <w:b/>
        </w:rPr>
        <w:t xml:space="preserve">Conclusion</w:t>
      </w:r>
    </w:p>
    <w:p>
      <w:pPr>
        <w:pStyle w:val="FirstParagraph"/>
      </w:pPr>
      <w:r>
        <w:t xml:space="preserve">The role of the University Lecturer in United Kingdom Birmingham is complex, multifaceted, and critically important. As this paper has demonstrated, the position requires a delicate equilibrium between teaching excellence, groundbreaking research, industry relevance and administrative duty.</w:t>
      </w:r>
    </w:p>
    <w:p>
      <w:pPr>
        <w:pStyle w:val="BodyText"/>
      </w:pPr>
      <w:r>
        <w:t xml:space="preserve">To thrive as a University Lecturer in this vibrant city requires adaptability and continuous professional development. Institutions must recognize these demands by providing robust support structures that allow lecturers to focus on what they do best: inspiring the next generation while contributing to the knowledge economy of United Kingdom Birmingham.</w:t>
      </w:r>
    </w:p>
    <w:p>
      <w:pPr>
        <w:pStyle w:val="BodyText"/>
      </w:pPr>
      <w:r>
        <w:t xml:space="preserve">Policymakers at both institutional levels should consider workload modeling that reflects the true scope of a University Lecturer's responsibilities. By valuing all aspects—teaching, research, service—as equally important, we can ensure that United Kingdom Birmingham continues to produce world-class academics who are prepared for the challenges of tomorrow.</w:t>
      </w:r>
    </w:p>
    <w:bookmarkEnd w:id="32"/>
    <w:p>
      <w:pPr>
        <w:pStyle w:val="BodyText"/>
      </w:pPr>
      <w:r>
        <w:br/>
      </w:r>
    </w:p>
    <w:bookmarkStart w:id="33" w:name="references"/>
    <w:p>
      <w:pPr>
        <w:pStyle w:val="BodyText"/>
      </w:pPr>
      <w:r>
        <w:rPr>
          <w:bCs/>
          <w:b/>
        </w:rPr>
        <w:t xml:space="preserve">References</w:t>
      </w:r>
    </w:p>
    <w:p>
      <w:pPr>
        <w:numPr>
          <w:ilvl w:val="0"/>
          <w:numId w:val="1001"/>
        </w:numPr>
        <w:pStyle w:val="Compact"/>
      </w:pPr>
      <w:r>
        <w:t xml:space="preserve">Hart, J. (2023). 'Teaching Excellence in the Post-Pandemic Era'. Journal of UK Higher Education.</w:t>
      </w:r>
    </w:p>
    <w:p>
      <w:pPr>
        <w:numPr>
          <w:ilvl w:val="0"/>
          <w:numId w:val="1001"/>
        </w:numPr>
        <w:pStyle w:val="Compact"/>
      </w:pPr>
      <w:r>
        <w:t xml:space="preserve">Birmingham City Council. (2024). 'Economic Strategy Report for West Midlands Universities'.</w:t>
      </w:r>
    </w:p>
    <w:p>
      <w:pPr>
        <w:numPr>
          <w:ilvl w:val="0"/>
          <w:numId w:val="1001"/>
        </w:numPr>
        <w:pStyle w:val="Compact"/>
      </w:pPr>
      <w:r>
        <w:t xml:space="preserve">Simpson, L., &amp; Patel, R. (2023). 'Industry Partnerships in Birmingham: A Case Study'. London: Academic Press.</w:t>
      </w:r>
    </w:p>
    <w:bookmarkEnd w:id="33"/>
    <w:p>
      <w:pPr>
        <w:pStyle w:val="FirstParagraph"/>
      </w:pPr>
      <w:r>
        <w:br/>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United Kingdom Birmingham</dc:title>
  <dc:creator/>
  <dc:language>en</dc:language>
  <cp:keywords/>
  <dcterms:created xsi:type="dcterms:W3CDTF">2026-07-30T07:13:13Z</dcterms:created>
  <dcterms:modified xsi:type="dcterms:W3CDTF">2026-07-30T07:13:13Z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