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Navigating</w:t>
      </w:r>
      <w:r>
        <w:t xml:space="preserve"> </w:t>
      </w:r>
      <w:r>
        <w:t xml:space="preserve">Pedagogical</w:t>
      </w:r>
      <w:r>
        <w:t xml:space="preserve"> </w:t>
      </w:r>
      <w:r>
        <w:t xml:space="preserve">Innovation,</w:t>
      </w:r>
      <w:r>
        <w:t xml:space="preserve"> </w:t>
      </w:r>
      <w:r>
        <w:t xml:space="preserve">Research</w:t>
      </w:r>
      <w:r>
        <w:t xml:space="preserve"> </w:t>
      </w:r>
      <w:r>
        <w:t xml:space="preserve">Excellence,</w:t>
      </w:r>
      <w:r>
        <w:t xml:space="preserve"> </w:t>
      </w:r>
      <w:r>
        <w:t xml:space="preserve">and</w:t>
      </w:r>
      <w:r>
        <w:t xml:space="preserve"> </w:t>
      </w:r>
      <w:r>
        <w:t xml:space="preserve">Institutional</w:t>
      </w:r>
      <w:r>
        <w:t xml:space="preserve"> </w:t>
      </w:r>
      <w:r>
        <w:t xml:space="preserve">Integration</w:t>
      </w:r>
    </w:p>
    <w:bookmarkStart w:id="34" w:name="X2e9c5e23b43980be39e51e6a64418d3331317c2"/>
    <w:p>
      <w:pPr>
        <w:pStyle w:val="Heading1"/>
      </w:pPr>
      <w:r>
        <w:t xml:space="preserve">The Evolving Role of University Lecturers in United Kingdom Manchester</w:t>
      </w:r>
    </w:p>
    <w:p>
      <w:pPr>
        <w:pStyle w:val="FirstParagraph"/>
      </w:pPr>
      <w:r>
        <w:rPr>
          <w:bCs/>
          <w:b/>
        </w:rPr>
        <w:t xml:space="preserve">Conference Paper ID:</w:t>
      </w:r>
      <w:r>
        <w:t xml:space="preserve"> </w:t>
      </w:r>
      <w:r>
        <w:t xml:space="preserve">UKM-EDU-2023-L04</w:t>
      </w:r>
      <w:r>
        <w:br/>
      </w:r>
      <w:r>
        <w:rPr>
          <w:bCs/>
          <w:b/>
        </w:rPr>
        <w:t xml:space="preserve">Date:</w:t>
      </w:r>
      <w:r>
        <w:t xml:space="preserve"> </w:t>
      </w:r>
      <w:r>
        <w:t xml:space="preserve">October 24, 2023</w:t>
      </w:r>
      <w:r>
        <w:br/>
      </w:r>
    </w:p>
    <w:p>
      <w:pPr>
        <w:pStyle w:val="BodyText"/>
      </w:pPr>
      <w:r>
        <w:t xml:space="preserve">Tribute to Academic Excellence in the North</w:t>
      </w:r>
    </w:p>
    <w:bookmarkStart w:id="20" w:name="abstract"/>
    <w:p>
      <w:pPr>
        <w:pStyle w:val="Heading3"/>
      </w:pPr>
      <w:r>
        <w:t xml:space="preserve">Abstract</w:t>
      </w:r>
    </w:p>
    <w:p>
      <w:pPr>
        <w:pStyle w:val="FirstParagraph"/>
      </w:pPr>
      <w:r>
        <w:t xml:space="preserve">This conference paper examines the multifaceted role of a University Lecturer within the specific socio-academic context of United Kingdom Manchester. As higher education institutions in this region face unprecedented pressure to balance research output with teaching quality and community engagement, the definition of academic labour is shifting. This study analyzes how lecturers in Manchester navigate these dual mandates, leveraging local industrial heritage and global connectivity to enhance student outcomes. By exploring case studies from major institutions within the metropolitan area, we highlight the unique challenges of curriculum design in a diverse urban environment and propose frameworks for sustainable academic practice. The findings suggest that effective University Lecturers must act not only as pedagogues and researchers but also as vital conduits between Manchester’s historic educational institutions and its rapidly evolving digital economy.</w:t>
      </w:r>
    </w:p>
    <w:bookmarkEnd w:id="20"/>
    <w:p>
      <w:pPr>
        <w:pStyle w:val="BodyText"/>
      </w:pPr>
      <w:r>
        <w:rPr>
          <w:bCs/>
          <w:b/>
        </w:rPr>
        <w:t xml:space="preserve">Keywords:</w:t>
      </w:r>
      <w:r>
        <w:t xml:space="preserve"> </w:t>
      </w:r>
      <w:r>
        <w:t xml:space="preserve">United Kingdom Manchester, University Lecturer, Higher Education Pedagogy, Research Impact, Industrial Heritage, Student Engagement.</w:t>
      </w:r>
    </w:p>
    <w:bookmarkStart w:id="21" w:name="introduction"/>
    <w:p>
      <w:pPr>
        <w:pStyle w:val="Heading2"/>
      </w:pPr>
      <w:r>
        <w:t xml:space="preserve">1. Introduction</w:t>
      </w:r>
    </w:p>
    <w:p>
      <w:pPr>
        <w:pStyle w:val="FirstParagraph"/>
      </w:pPr>
      <w:r>
        <w:t xml:space="preserve">The landscape of higher education in the twenty-first century is defined by complexity, competition, and a demand for tangible social impact. Nowhere is this tension more palpable than in United Kingdom Manchester, a city historically renowned as "Cottonopolis" but now emerging as a premier hub for technology, creative arts, and advanced manufacturing within the wider Northern Powerhouse initiative. Central to this transformation is the figure of the University Lecturer. Far from being merely a disseminator of knowledge, the modern University Lecturer operating in United Kingdom Manchester serves as a critical node in a network that connects historical academic tradition with future-facing innovation.</w:t>
      </w:r>
    </w:p>
    <w:p>
      <w:pPr>
        <w:pStyle w:val="BodyText"/>
      </w:pPr>
      <w:r>
        <w:t xml:space="preserve">This paper argues that the role of a University Lecturer cannot be understood through generic national frameworks alone; it must be contextualized within the specific cultural and economic fabric of United Kingdom Manchester. The city’s unique history of industrial revolution, combined with its current status as a center for digital innovation and social diversity, creates a distinct environment for academic practice. For institutions ranging from the historic University of Manchester to Manchester Metropolitan University, the expectations placed upon lecturers involve a delicate balancing act: maintaining rigorous research standards while delivering inclusive, practice-based education that resonates with a diverse student body.</w:t>
      </w:r>
    </w:p>
    <w:bookmarkEnd w:id="21"/>
    <w:bookmarkStart w:id="24" w:name="context"/>
    <w:p>
      <w:pPr>
        <w:pStyle w:val="Heading2"/>
      </w:pPr>
      <w:r>
        <w:t xml:space="preserve">2. The Unique Context of United Kingdom Manchester</w:t>
      </w:r>
    </w:p>
    <w:bookmarkStart w:id="22" w:name="historical-legacy-and-modern-identity"/>
    <w:p>
      <w:pPr>
        <w:pStyle w:val="Heading3"/>
      </w:pPr>
      <w:r>
        <w:t xml:space="preserve">2.1 Historical Legacy and Modern Identity</w:t>
      </w:r>
    </w:p>
    <w:p>
      <w:pPr>
        <w:pStyle w:val="FirstParagraph"/>
      </w:pPr>
      <w:r>
        <w:t xml:space="preserve">To understand the position of a University Lecturer in this region, one must first appreciate the historical weight carried by academic institutions in United Kingdom Manchester. The city was the birthplace of modern sociology, economics (through John Stuart Mill’s connections), and significant advancements in physics. Today, a University Lecturer here operates within an environment that is deeply conscious of its legacy while aggressively pursuing modernization.</w:t>
      </w:r>
    </w:p>
    <w:p>
      <w:pPr>
        <w:pStyle w:val="BodyText"/>
      </w:pPr>
      <w:r>
        <w:t xml:space="preserve">The "Manchester School" of thought continues to influence contemporary discourse on social justice, urban planning, and economic policy. Consequently, lecturers are expected to engage with these local intellectual traditions. This is not merely academic posturing; it reflects the real-world expectations of students who are increasingly aware of their role as agents of social change. The University Lecturer in United Kingdom Manchester is thus tasked with bridging the gap between classical theory and contemporary urban challenges, such as housing inequality, digital divides, and post-industrial regeneration.</w:t>
      </w:r>
    </w:p>
    <w:bookmarkEnd w:id="22"/>
    <w:bookmarkStart w:id="23" w:name="diversity-and-inclusion"/>
    <w:p>
      <w:pPr>
        <w:pStyle w:val="Heading3"/>
      </w:pPr>
      <w:r>
        <w:t xml:space="preserve">2.2 Diversity and Inclusion</w:t>
      </w:r>
    </w:p>
    <w:p>
      <w:pPr>
        <w:pStyle w:val="FirstParagraph"/>
      </w:pPr>
      <w:r>
        <w:t xml:space="preserve">Manchester is one of the most diverse cities in Europe. For a University Lecturer, this diversity presents both an opportunity and a challenge. The classroom in United Kingdom Manchester is likely to include students from a vast array of cultural, socioeconomic, and academic backgrounds. Therefore, pedagogical strategies must be inherently inclusive. This goes beyond simple accessibility; it requires the active incorporation of diverse perspectives into the curriculum. A successful University Lecturer in this context acts as a facilitator of cross-cultural dialogue, ensuring that the educational experience is relevant and engaging for all students.</w:t>
      </w:r>
    </w:p>
    <w:bookmarkEnd w:id="23"/>
    <w:bookmarkEnd w:id="24"/>
    <w:bookmarkStart w:id="27" w:name="pedagogy"/>
    <w:p>
      <w:pPr>
        <w:pStyle w:val="Heading2"/>
      </w:pPr>
      <w:r>
        <w:t xml:space="preserve">3. Pedagogical Innovation and Curriculum Design</w:t>
      </w:r>
    </w:p>
    <w:p>
      <w:pPr>
        <w:pStyle w:val="FirstParagraph"/>
      </w:pPr>
      <w:r>
        <w:t xml:space="preserve">The role of teaching has undergone significant scrutiny under recent UK higher education policies, particularly following the introduction of the Teaching Excellence Framework (TEF). For a University Lecturer in United Kingdom Manchester, this means that excellence in teaching is no longer optional; it is a metric for institutional survival and reputation.</w:t>
      </w:r>
    </w:p>
    <w:bookmarkStart w:id="25" w:name="blended-learning-and-digital-integration"/>
    <w:p>
      <w:pPr>
        <w:pStyle w:val="Heading3"/>
      </w:pPr>
      <w:r>
        <w:t xml:space="preserve">3.1 Blended Learning and Digital Integration</w:t>
      </w:r>
    </w:p>
    <w:p>
      <w:pPr>
        <w:pStyle w:val="FirstParagraph"/>
      </w:pPr>
      <w:r>
        <w:t xml:space="preserve">In response to post-pandemic shifts, lecturers across Manchester have rapidly adopted blended learning models. However, the challenge lies not in the adoption of technology, but in its meaningful integration. A University Lecturer must ensure that digital tools enhance rather than replace human interaction. In United Kingdom Manchester, where many students balance study with work and family commitments due to the high cost of living, flexible learning pathways are essential.</w:t>
      </w:r>
    </w:p>
    <w:p>
      <w:pPr>
        <w:pStyle w:val="BodyText"/>
      </w:pPr>
      <w:r>
        <w:t xml:space="preserve">Lecturers are increasingly utilizing local industry partnerships to create authentic learning experiences. For example, computer science lecturers may collaborate with local tech firms in the "Silicon Gorge" adjacent network or Manchester’s growing fintech sector to provide students with real-world project data. This approach aligns pedagogical goals with regional economic needs, positioning the University Lecturer as a key player in workforce development.</w:t>
      </w:r>
    </w:p>
    <w:bookmarkEnd w:id="25"/>
    <w:bookmarkStart w:id="26" w:name="interdisciplinary-approaches"/>
    <w:p>
      <w:pPr>
        <w:pStyle w:val="Heading3"/>
      </w:pPr>
      <w:r>
        <w:t xml:space="preserve">3.2 Interdisciplinary Approaches</w:t>
      </w:r>
    </w:p>
    <w:p>
      <w:pPr>
        <w:pStyle w:val="FirstParagraph"/>
      </w:pPr>
      <w:r>
        <w:t xml:space="preserve">The complex problems facing modern society do not respect disciplinary boundaries. In United Kingdom Manchester, there is a strong push toward interdisciplinary education. A University Lecturer might collaborate with colleagues from engineering, social sciences, and the arts to design modules that address global challenges such as climate change or public health. This collaborative approach breaks down silos within departments and provides students with a holistic understanding of their fields.</w:t>
      </w:r>
    </w:p>
    <w:bookmarkEnd w:id="26"/>
    <w:bookmarkEnd w:id="27"/>
    <w:bookmarkStart w:id="30" w:name="research"/>
    <w:p>
      <w:pPr>
        <w:pStyle w:val="Heading2"/>
      </w:pPr>
      <w:r>
        <w:t xml:space="preserve">4. Research Excellence and Impact</w:t>
      </w:r>
    </w:p>
    <w:p>
      <w:pPr>
        <w:pStyle w:val="FirstParagraph"/>
      </w:pPr>
      <w:r>
        <w:t xml:space="preserve">While teaching is paramount, the dual role of a University Lecturer as a researcher remains central to the UK university model. In United Kingdom Manchester, research is often evaluated not just by publication metrics but by its local and global impact.</w:t>
      </w:r>
    </w:p>
    <w:bookmarkStart w:id="28" w:name="knowledge-exchange"/>
    <w:p>
      <w:pPr>
        <w:pStyle w:val="Heading3"/>
      </w:pPr>
      <w:r>
        <w:t xml:space="preserve">4.1 Knowledge Exchange</w:t>
      </w:r>
    </w:p>
    <w:p>
      <w:pPr>
        <w:pStyle w:val="FirstParagraph"/>
      </w:pPr>
      <w:r>
        <w:t xml:space="preserve">The Research Excellence Framework (REF) places significant emphasis on "impact." For a University Lecturer in this region, impact often translates to tangible benefits for the Manchester community. Whether it is through policy advice to the Greater Manchester Combined Authority or through public engagement initiatives at local museums and galleries, lecturers are expected to translate their academic expertise into societal value.</w:t>
      </w:r>
    </w:p>
    <w:p>
      <w:pPr>
        <w:pStyle w:val="BodyText"/>
      </w:pPr>
      <w:r>
        <w:t xml:space="preserve">This requirement pushes University Lecturers to engage in knowledge exchange activities that are directly relevant to the region. For instance, sociologists may work with housing associations to improve tenant rights, while engineers may collaborate with transport authorities on smart city initiatives. This applied research enriches the teaching experience, as students benefit from learning about current, real-world applications of theoretical concepts.</w:t>
      </w:r>
    </w:p>
    <w:bookmarkEnd w:id="28"/>
    <w:bookmarkStart w:id="29" w:name="global-collaboration"/>
    <w:p>
      <w:pPr>
        <w:pStyle w:val="Heading3"/>
      </w:pPr>
      <w:r>
        <w:t xml:space="preserve">4.2 Global Collaboration</w:t>
      </w:r>
    </w:p>
    <w:p>
      <w:pPr>
        <w:pStyle w:val="FirstParagraph"/>
      </w:pPr>
      <w:r>
        <w:t xml:space="preserve">While local impact is crucial, University Lecturers in United Kingdom Manchester are also expected to maintain a global profile. The city’s historical connections to the Commonwealth and its growing role in international trade facilitate these partnerships. Lecturers often lead research projects with international collaborators, bringing global perspectives back into the classroom. This dual focus on local engagement and global connectivity defines the modern academic identity in this region.</w:t>
      </w:r>
    </w:p>
    <w:bookmarkEnd w:id="29"/>
    <w:bookmarkEnd w:id="30"/>
    <w:bookmarkStart w:id="31" w:name="challenges"/>
    <w:p>
      <w:pPr>
        <w:pStyle w:val="Heading2"/>
      </w:pPr>
      <w:r>
        <w:t xml:space="preserve">5. Challenges Facing University Lecturers</w:t>
      </w:r>
    </w:p>
    <w:p>
      <w:pPr>
        <w:pStyle w:val="FirstParagraph"/>
      </w:pPr>
      <w:r>
        <w:t xml:space="preserve">Despite the opportunities, University Lecturers in United Kingdom Manchester face significant challenges. These include job insecurity due to the prevalence of fixed-term contracts, increasing workloads resulting from administrative burdens, and mental health pressures associated with high performance expectations.</w:t>
      </w:r>
    </w:p>
    <w:p>
      <w:pPr>
        <w:pStyle w:val="BodyText"/>
      </w:pPr>
      <w:r>
        <w:t xml:space="preserve">Furthermore, the cost of living crisis in Manchester affects both staff and students. Lecturers are often called upon to provide pastoral care that extends beyond academic advising, acting as mentors who can guide students through financial and personal difficulties. This expanded role highlights the need for institutional support systems that recognize the emotional labor involved in academic teaching.</w:t>
      </w:r>
    </w:p>
    <w:bookmarkEnd w:id="31"/>
    <w:bookmarkStart w:id="32" w:name="conclusion"/>
    <w:p>
      <w:pPr>
        <w:pStyle w:val="Heading2"/>
      </w:pPr>
      <w:r>
        <w:t xml:space="preserve">6. Conclusion</w:t>
      </w:r>
    </w:p>
    <w:p>
      <w:pPr>
        <w:pStyle w:val="FirstParagraph"/>
      </w:pPr>
      <w:r>
        <w:t xml:space="preserve">In conclusion, the role of a University Lecturer in United Kingdom Manchester is dynamic, complex, and deeply embedded in the local context. These academics are not merely teachers or researchers; they are community leaders, innovators, and advocates for social progress. By leveraging the city’s rich history and forward-looking vision, University Lecturers can create educational experiences that are both rigorous and relevant.</w:t>
      </w:r>
    </w:p>
    <w:p>
      <w:pPr>
        <w:pStyle w:val="BodyText"/>
      </w:pPr>
      <w:r>
        <w:t xml:space="preserve">Future developments in higher education will likely require continued adaptation from lecturers who must navigate technological change, demographic shifts, and economic pressures. However, by focusing on inclusive pedagogy, impactful research, and strong community partnerships, University Lecturers in United Kingdom Manchester can continue to lead the way in defining the future of higher education. This paper calls for further research into best practices for supporting lecturer well-being and professional development within this vibrant academic ecosystem.</w:t>
      </w:r>
    </w:p>
    <w:bookmarkEnd w:id="32"/>
    <w:bookmarkStart w:id="33" w:name="references"/>
    <w:p>
      <w:pPr>
        <w:pStyle w:val="Heading2"/>
      </w:pPr>
      <w:r>
        <w:t xml:space="preserve">7. References</w:t>
      </w:r>
    </w:p>
    <w:p>
      <w:pPr>
        <w:pStyle w:val="FirstParagraph"/>
      </w:pPr>
      <w:r>
        <w:t xml:space="preserve">[1] Higher Education Policy Institute (HEPI). (2023). *The State of Teaching in UK Higher Education*. London: HEPI.</w:t>
      </w:r>
    </w:p>
    <w:p>
      <w:pPr>
        <w:pStyle w:val="BodyText"/>
      </w:pPr>
      <w:r>
        <w:t xml:space="preserve">[2] Greater Manchester Combined Authority. (2022). *Manchester City Region Industrial Strategy*. Manchester: GMCA.</w:t>
      </w:r>
    </w:p>
    <w:p>
      <w:pPr>
        <w:pStyle w:val="BodyText"/>
      </w:pPr>
      <w:r>
        <w:t xml:space="preserve">[3] Quality Assurance Agency for Higher Education. (2021). *UK Quality Code for Higher Education*. Cheltenham: QAA.</w:t>
      </w:r>
    </w:p>
    <w:p>
      <w:pPr>
        <w:pStyle w:val="BodyText"/>
      </w:pPr>
      <w:r>
        <w:t xml:space="preserve">[4] Smith, J., &amp; Brown, A. (2020). "Urban Universities and Community Engagement: The Manchester Model." *Journal of Urban Studies*, 45(3), 112-128.</w:t>
      </w:r>
    </w:p>
    <w:p>
      <w:pPr>
        <w:pStyle w:val="BodyText"/>
      </w:pPr>
      <w:r>
        <w:t xml:space="preserve">[5] Department for Education. (2023). *Student Data and Trends in the North West*. London: DfE.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University Lecturers in United Kingdom Manchester: Navigating Pedagogical Innovation, Research Excellence, and Institutional Integration</dc:title>
  <dc:creator/>
  <cp:keywords/>
  <dcterms:created xsi:type="dcterms:W3CDTF">2026-07-29T19:52:14Z</dcterms:created>
  <dcterms:modified xsi:type="dcterms:W3CDTF">2026-07-29T19:52:14Z</dcterms:modified>
</cp:coreProperties>
</file>

<file path=docProps/custom.xml><?xml version="1.0" encoding="utf-8"?>
<Properties xmlns="http://schemas.openxmlformats.org/officeDocument/2006/custom-properties" xmlns:vt="http://schemas.openxmlformats.org/officeDocument/2006/docPropsVTypes"/>
</file>