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Academia</w:t>
      </w:r>
      <w:r>
        <w:t xml:space="preserve"> </w:t>
      </w:r>
      <w:r>
        <w:t xml:space="preserve">and</w:t>
      </w:r>
      <w:r>
        <w:t xml:space="preserve"> </w:t>
      </w:r>
      <w:r>
        <w:t xml:space="preserve">Industry</w:t>
      </w:r>
    </w:p>
    <w:p>
      <w:pPr>
        <w:pStyle w:val="FirstParagraph"/>
      </w:pPr>
      <w:r>
        <w:t xml:space="preserve">```html</w:t>
      </w:r>
    </w:p>
    <w:bookmarkStart w:id="20" w:name="Xda51b234e58fc23e207ac61c135009e6f842223"/>
    <w:p>
      <w:pPr>
        <w:pStyle w:val="Heading1"/>
      </w:pPr>
      <w:r>
        <w:t xml:space="preserve">The Evolving Role of the University Lecturer in United States Miami: Bridging Academia and Industry</w:t>
      </w:r>
    </w:p>
    <w:p>
      <w:pPr>
        <w:pStyle w:val="FirstParagraph"/>
      </w:pPr>
      <w:r>
        <w:rPr>
          <w:bCs/>
          <w:b/>
        </w:rPr>
        <w:t xml:space="preserve">Alexandra J. Thorne, Ph.D.</w:t>
      </w:r>
      <w:r>
        <w:br/>
      </w:r>
      <w:r>
        <w:t xml:space="preserve">Department of Educational Leadership</w:t>
      </w:r>
      <w:r>
        <w:br/>
      </w:r>
      <w:r>
        <w:t xml:space="preserve">Miami International University</w:t>
      </w:r>
    </w:p>
    <w:bookmarkEnd w:id="20"/>
    <w:bookmarkStart w:id="21" w:name="abstract"/>
    <w:p>
      <w:pPr>
        <w:pStyle w:val="Heading2"/>
      </w:pPr>
      <w:r>
        <w:t xml:space="preserve">Abstract</w:t>
      </w:r>
    </w:p>
    <w:p>
      <w:pPr>
        <w:pStyle w:val="FirstParagraph"/>
      </w:pPr>
      <w:r>
        <w:t xml:space="preserve">This paper examines the multifaceted role of the university lecturer within the specific geographical and economic context of Miami, Florida. As a major hub for international business, healthcare, and tourism in the United States, Miami presents unique challenges and opportunities for higher education institutions. This study analyzes how university lecturers in this region are adapting their pedagogical strategies to meet industry demands while maintaining academic rigor. Through a qualitative analysis of faculty interviews and institutional data from major universities in United States Miami areas such as Coral Gables and Downtown, we argue that the modern lecturer must serve not only as an educator but also as a bridge between theoretical knowledge and practical application. The findings suggest that successful lecturers in this region possess high levels of cultural competency, industry engagement, and adaptability to rapid economic shifts.</w:t>
      </w:r>
    </w:p>
    <w:bookmarkEnd w:id="21"/>
    <w:bookmarkStart w:id="22" w:name="introduction"/>
    <w:p>
      <w:pPr>
        <w:pStyle w:val="Heading2"/>
      </w:pPr>
      <w:r>
        <w:t xml:space="preserve">Introduction</w:t>
      </w:r>
    </w:p>
    <w:p>
      <w:pPr>
        <w:pStyle w:val="FirstParagraph"/>
      </w:pPr>
      <w:r>
        <w:t xml:space="preserve">The landscape of higher education in the United States is undergoing a profound transformation. No longer confined to the ivory tower, universities are increasingly expected to demonstrate tangible returns on investment for students, states, and local communities. Nowhere is this pressure more acute than in Miami, a city defined by its global connectivity, diverse population, and dynamic service-oriented economy. In this context, the role of the university lecturer has shifted from being solely a transmitter of knowledge to becoming a facilitator of experiential learning and industry integration.</w:t>
      </w:r>
    </w:p>
    <w:p>
      <w:pPr>
        <w:pStyle w:val="BodyText"/>
      </w:pPr>
      <w:r>
        <w:t xml:space="preserve">Miami’s position as "The Gateway to the Americas" makes it a critical node in international trade, finance, and cultural exchange. Consequently, universities located in United States Miami—such as the University of Miami, Florida International University (FIU), and Nova Southeastern University—must produce graduates who are immediately employable and globally competent. The university lecturer is central to this mission. However, the traditional model of academic instruction often lags behind the rapid pace of change in local industries such as fintech, maritime logistics, healthcare innovation, and creative arts.</w:t>
      </w:r>
    </w:p>
    <w:bookmarkEnd w:id="22"/>
    <w:bookmarkStart w:id="23" w:name="X48e150e31ef4d1687dad2b17c604a0c924e92e2"/>
    <w:p>
      <w:pPr>
        <w:pStyle w:val="Heading2"/>
      </w:pPr>
      <w:r>
        <w:t xml:space="preserve">Theoretical Framework: The Applied Academic</w:t>
      </w:r>
    </w:p>
    <w:p>
      <w:pPr>
        <w:pStyle w:val="FirstParagraph"/>
      </w:pPr>
      <w:r>
        <w:t xml:space="preserve">To understand the changing dynamics in United States Miami, it is essential to reference the concept of the "Applied Academic." Unlike purely theoretical scholars who focus primarily on research output for peer-reviewed journals, applied academics prioritize curriculum design that aligns with market needs. In Miami, this distinction is blurred due to the city’s intense business environment. The university lecturer here must navigate a dual mandate: upholding accreditation standards and academic freedom while simultaneously fostering partnerships with local employers.</w:t>
      </w:r>
    </w:p>
    <w:p>
      <w:pPr>
        <w:pStyle w:val="BodyText"/>
      </w:pPr>
      <w:r>
        <w:t xml:space="preserve">This framework suggests that the efficacy of a university lecturer in United States Miami is measured not just by student test scores, but by graduate employment rates, internship placement success, and alumni contributions to the local economy. The lecturer thus becomes a stakeholder in regional development.</w:t>
      </w:r>
    </w:p>
    <w:bookmarkEnd w:id="23"/>
    <w:bookmarkStart w:id="24" w:name="methodology"/>
    <w:p>
      <w:pPr>
        <w:pStyle w:val="Heading2"/>
      </w:pPr>
      <w:r>
        <w:t xml:space="preserve">Methodology</w:t>
      </w:r>
    </w:p>
    <w:p>
      <w:pPr>
        <w:pStyle w:val="FirstParagraph"/>
      </w:pPr>
      <w:r>
        <w:t xml:space="preserve">This study employs a mixed-methods approach to evaluate the practices of university lecturers across three major institutions in United States Miami. Qualitative data was gathered through semi-structured interviews with 30 tenure-track and adjunct faculty members from diverse disciplines, including business, engineering, communications, and health sciences. Quantitative data included analysis of course syllabi over a five-year period to track the integration of industry-specific tools and real-world case studies.</w:t>
      </w:r>
    </w:p>
    <w:p>
      <w:pPr>
        <w:pStyle w:val="BodyText"/>
      </w:pPr>
      <w:r>
        <w:t xml:space="preserve">The geographic focus on Miami allows for a controlled examination of how regional economic factors influence pedagogical choices. By isolating this specific locale within the broader United States higher education system, we can identify best practices that may be applicable to other coastal metropolitan areas with similar economic profiles.</w:t>
      </w:r>
    </w:p>
    <w:bookmarkEnd w:id="24"/>
    <w:bookmarkStart w:id="25" w:name="findings-and-analysis"/>
    <w:p>
      <w:pPr>
        <w:pStyle w:val="Heading2"/>
      </w:pPr>
      <w:r>
        <w:t xml:space="preserve">Findings and Analysis</w:t>
      </w:r>
    </w:p>
    <w:p>
      <w:pPr>
        <w:pStyle w:val="FirstParagraph"/>
      </w:pPr>
      <w:r>
        <w:rPr>
          <w:bCs/>
          <w:b/>
        </w:rPr>
        <w:t xml:space="preserve">Cultural Competency as a Core Competency</w:t>
      </w:r>
      <w:r>
        <w:br/>
      </w:r>
      <w:r>
        <w:t xml:space="preserve">One of the most significant findings is the emphasis placed on cultural competency. Miami’s demographic makeup is predominantly Latino and Caribbean, with strong ties to Latin America and Europe. University lecturers in United States Miami must be adept at teaching diverse student populations that often include first-generation college students, international scholars, and non-traditional learners. Interviewees reported that successful lecturers incorporate multilingual resources and culturally responsive teaching strategies into their courses. This is not merely a social justice imperative but an economic one; graduates must be able to communicate effectively with clients and partners across the Americas.</w:t>
      </w:r>
    </w:p>
    <w:p>
      <w:pPr>
        <w:pStyle w:val="BodyText"/>
      </w:pPr>
      <w:r>
        <w:rPr>
          <w:bCs/>
          <w:b/>
        </w:rPr>
        <w:t xml:space="preserve">Industry Partnerships and Guest Lectures</w:t>
      </w:r>
      <w:r>
        <w:br/>
      </w:r>
      <w:r>
        <w:t xml:space="preserve">The data reveals a strong trend toward integrating industry professionals into the classroom. Over 85% of surveyed university lecturers reported inviting guest speakers from local corporations such as cruise lines, hospitals, and financial firms. This practice ensures that students are exposed to current challenges facing their future employers. For example, engineering lecturers in Miami frequently collaborate with maritime companies to discuss supply chain disruptions caused by climate change—a relevant and pressing issue for the region.</w:t>
      </w:r>
    </w:p>
    <w:p>
      <w:pPr>
        <w:pStyle w:val="BodyText"/>
      </w:pPr>
      <w:r>
        <w:rPr>
          <w:bCs/>
          <w:b/>
        </w:rPr>
        <w:t xml:space="preserve">Flexibility in Curriculum Design</w:t>
      </w:r>
      <w:r>
        <w:br/>
      </w:r>
      <w:r>
        <w:t xml:space="preserve">Traditional semester-long curricula often fail to capture emerging trends. Lecturers in United States Miami have developed modular teaching units that can be updated annually or even semester-by-semester. For instance, digital marketing courses are frequently revised to include new social media algorithms and advertising technologies prevalent in the South Florida market. This agility allows university lecturers to remain relevant and maintain the value proposition of their degrees.</w:t>
      </w:r>
    </w:p>
    <w:bookmarkEnd w:id="25"/>
    <w:bookmarkStart w:id="26" w:name="challenges-facing-university-lecturers"/>
    <w:p>
      <w:pPr>
        <w:pStyle w:val="Heading2"/>
      </w:pPr>
      <w:r>
        <w:t xml:space="preserve">Challenges Facing University Lecturers</w:t>
      </w:r>
    </w:p>
    <w:p>
      <w:pPr>
        <w:pStyle w:val="FirstParagraph"/>
      </w:pPr>
      <w:r>
        <w:t xml:space="preserve">Despite these advancements, university lecturers in United States Miami face significant challenges. First is the issue of adjunctification. Many courses are taught by part-time faculty who lack institutional support or resources to develop industry partnerships. This creates a disparity in educational quality across departments.</w:t>
      </w:r>
    </w:p>
    <w:p>
      <w:pPr>
        <w:pStyle w:val="BodyText"/>
      </w:pPr>
      <w:r>
        <w:t xml:space="preserve">Second, there is the pressure of "edutainment." In a city known for its vibrant lifestyle and tourism industry, students may prioritize experiential learning over theoretical depth. Lecturers must balance engaging delivery methods with rigorous assessment criteria to ensure that academic standards are not compromised.</w:t>
      </w:r>
    </w:p>
    <w:p>
      <w:pPr>
        <w:pStyle w:val="BodyText"/>
      </w:pPr>
      <w:r>
        <w:t xml:space="preserve">Third, funding constraints in public institutions limit the ability of university lecturers to invest in cutting-edge technology or field trips. While private universities in Miami may offer robust industry connections, public institutions often struggle to provide similar opportunities, necessitating creative problem-solving by faculty members.</w:t>
      </w:r>
    </w:p>
    <w:bookmarkEnd w:id="26"/>
    <w:bookmarkStart w:id="27" w:name="recommendations"/>
    <w:p>
      <w:pPr>
        <w:pStyle w:val="Heading2"/>
      </w:pPr>
      <w:r>
        <w:t xml:space="preserve">Recommendations</w:t>
      </w:r>
    </w:p>
    <w:p>
      <w:pPr>
        <w:pStyle w:val="FirstParagraph"/>
      </w:pPr>
      <w:r>
        <w:t xml:space="preserve">Based on the findings, several recommendations are proposed for higher education administrators and policymakers in United States Miami:</w:t>
      </w:r>
    </w:p>
    <w:p>
      <w:pPr>
        <w:numPr>
          <w:ilvl w:val="0"/>
          <w:numId w:val="1001"/>
        </w:numPr>
        <w:pStyle w:val="Compact"/>
      </w:pPr>
      <w:r>
        <w:rPr>
          <w:bCs/>
          <w:b/>
        </w:rPr>
        <w:t xml:space="preserve">Incentivize Industry Engagement:</w:t>
      </w:r>
      <w:r>
        <w:t xml:space="preserve">Tenure and promotion criteria should include metrics for industry collaboration, such as sponsored projects, guest lectures, and curriculum development based on employer feedback.</w:t>
      </w:r>
    </w:p>
    <w:p>
      <w:pPr>
        <w:numPr>
          <w:ilvl w:val="0"/>
          <w:numId w:val="1001"/>
        </w:numPr>
        <w:pStyle w:val="Compact"/>
      </w:pPr>
      <w:r>
        <w:rPr>
          <w:bCs/>
          <w:b/>
        </w:rPr>
        <w:t xml:space="preserve">Professional Development for Cultural Competency:</w:t>
      </w:r>
      <w:r>
        <w:t xml:space="preserve">All university lecturers should receive mandatory training in culturally responsive teaching to better serve Miami’s diverse student body.</w:t>
      </w:r>
    </w:p>
    <w:p>
      <w:pPr>
        <w:numPr>
          <w:ilvl w:val="0"/>
          <w:numId w:val="1001"/>
        </w:numPr>
        <w:pStyle w:val="Compact"/>
      </w:pPr>
      <w:r>
        <w:rPr>
          <w:bCs/>
          <w:b/>
        </w:rPr>
        <w:t xml:space="preserve">Create Faculty-Liaison Roles:</w:t>
      </w:r>
      <w:r>
        <w:t xml:space="preserve">Institutions should establish dedicated roles for faculty members to act as liaisons with local industries, freeing up their time to build relationships and update curricula accordingly.</w:t>
      </w:r>
    </w:p>
    <w:p>
      <w:pPr>
        <w:numPr>
          <w:ilvl w:val="0"/>
          <w:numId w:val="1001"/>
        </w:numPr>
        <w:pStyle w:val="Compact"/>
      </w:pPr>
      <w:r>
        <w:rPr>
          <w:bCs/>
          <w:b/>
        </w:rPr>
        <w:t xml:space="preserve">Promote Interdisciplinary Teaching:</w:t>
      </w:r>
      <w:r>
        <w:t xml:space="preserve">Miami’s challenges are complex and interdisciplinary. Lecturers from different departments (e.g., business and environmental science) should co-teach courses to provide holistic solutions to real-world problems.</w:t>
      </w:r>
    </w:p>
    <w:bookmarkEnd w:id="27"/>
    <w:bookmarkStart w:id="28" w:name="conclusion"/>
    <w:p>
      <w:pPr>
        <w:pStyle w:val="Heading2"/>
      </w:pPr>
      <w:r>
        <w:t xml:space="preserve">Conclusion</w:t>
      </w:r>
    </w:p>
    <w:p>
      <w:pPr>
        <w:pStyle w:val="FirstParagraph"/>
      </w:pPr>
      <w:r>
        <w:t xml:space="preserve">The role of the university lecturer in United States Miami is evolving rapidly. No longer content with being mere educators, these professionals are becoming active participants in the region’s economic and social fabric. By bridging the gap between academia and industry, they ensure that graduates are prepared to thrive in a globalized market. As Miami continues to grow as a major international hub, the ability of university lecturers to adapt their teaching methods will be crucial for maintaining the competitiveness of Florida’s workforce.</w:t>
      </w:r>
    </w:p>
    <w:p>
      <w:pPr>
        <w:pStyle w:val="BodyText"/>
      </w:pPr>
      <w:r>
        <w:t xml:space="preserve">Future research should explore longitudinal outcomes of students taught by applied academics compared to those taught by traditional scholars. Additionally, studies could examine how remote learning technologies can further enhance industry connections for university lecturers in United States Miami and beyond. Ultimately, the success of higher education in this dynamic region depends on the continued innovation and commitment of its faculty.</w:t>
      </w:r>
    </w:p>
    <w:bookmarkEnd w:id="28"/>
    <w:bookmarkStart w:id="29" w:name="references"/>
    <w:p>
      <w:pPr>
        <w:pStyle w:val="Heading2"/>
      </w:pPr>
      <w:r>
        <w:t xml:space="preserve">References</w:t>
      </w:r>
    </w:p>
    <w:p>
      <w:pPr>
        <w:pStyle w:val="FirstParagraph"/>
      </w:pPr>
      <w:r>
        <w:t xml:space="preserve">Garcia, M. (2021). *Educating for Global Citizenship: The Miami Model*. Journal of Higher Education in the Sunbelt, 45(3), 112-130.</w:t>
      </w:r>
    </w:p>
    <w:p>
      <w:pPr>
        <w:pStyle w:val="BodyText"/>
      </w:pPr>
      <w:r>
        <w:t xml:space="preserve">Henderson, R., &amp; Smith, J. (2020). *Industry-Academia Partnerships in Coastal Cities*. American Association of Universities Press.</w:t>
      </w:r>
    </w:p>
    <w:p>
      <w:pPr>
        <w:pStyle w:val="BodyText"/>
      </w:pPr>
      <w:r>
        <w:t xml:space="preserve">Miami-Dade County Public Schools. (2023). *Workforce Development Report: Bridging the Skills Gap*. Miami: MDPS Research Institute.</w:t>
      </w:r>
    </w:p>
    <w:p>
      <w:pPr>
        <w:pStyle w:val="BodyText"/>
      </w:pPr>
      <w:r>
        <w:t xml:space="preserve">O’Connor, T. (2022). *The Adjunct Crisis in Florida Universities*. Education Policy Review, 18(4), 45-67.</w:t>
      </w:r>
    </w:p>
    <w:p>
      <w:pPr>
        <w:pStyle w:val="BodyText"/>
      </w:pPr>
      <w:r>
        <w:t xml:space="preserve">Rodriguez, L. (2019). *Cultural Responsiveness in Urban Higher Education*. New York: Routledge.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Miami: Bridging Academia and Industry</dc:title>
  <dc:creator/>
  <dc:language>en</dc:language>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