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UX/UI</w:t>
      </w:r>
      <w:r>
        <w:t xml:space="preserve"> </w:t>
      </w:r>
      <w:r>
        <w:t xml:space="preserve">Design</w:t>
      </w:r>
      <w:r>
        <w:t xml:space="preserve"> </w:t>
      </w:r>
      <w:r>
        <w:t xml:space="preserve">as</w:t>
      </w:r>
      <w:r>
        <w:t xml:space="preserve"> </w:t>
      </w:r>
      <w:r>
        <w:t xml:space="preserve">a</w:t>
      </w:r>
      <w:r>
        <w:t xml:space="preserve"> </w:t>
      </w:r>
      <w:r>
        <w:t xml:space="preserve">Catalyst</w:t>
      </w:r>
      <w:r>
        <w:t xml:space="preserve"> </w:t>
      </w:r>
      <w:r>
        <w:t xml:space="preserve">for</w:t>
      </w:r>
      <w:r>
        <w:t xml:space="preserve"> </w:t>
      </w:r>
      <w:r>
        <w:t xml:space="preserve">Economic</w:t>
      </w:r>
      <w:r>
        <w:t xml:space="preserve"> </w:t>
      </w:r>
      <w:r>
        <w:t xml:space="preserve">Growth</w:t>
      </w:r>
      <w:r>
        <w:t xml:space="preserve"> </w:t>
      </w:r>
      <w:r>
        <w:t xml:space="preserve">in</w:t>
      </w:r>
      <w:r>
        <w:t xml:space="preserve"> </w:t>
      </w:r>
      <w:r>
        <w:t xml:space="preserve">Bangladesh</w:t>
      </w:r>
      <w:r>
        <w:t xml:space="preserve"> </w:t>
      </w:r>
      <w:r>
        <w:t xml:space="preserve">Dhaka</w:t>
      </w:r>
    </w:p>
    <w:bookmarkStart w:id="30" w:name="Xbc4705de4335cbf3328720923778f2d25867b48"/>
    <w:p>
      <w:pPr>
        <w:pStyle w:val="Heading1"/>
      </w:pPr>
      <w:r>
        <w:t xml:space="preserve">The Digital Renaissance: UX/UI Design as a Catalyst for Economic Growth in Bangladesh Dhaka</w:t>
      </w:r>
    </w:p>
    <w:p>
      <w:pPr>
        <w:pStyle w:val="FirstParagraph"/>
      </w:pPr>
      <w:r>
        <w:rPr>
          <w:bCs/>
          <w:b/>
        </w:rPr>
        <w:t xml:space="preserve">Predicted Proceedings of the International Conference on Emerging Markets and Digital Transformation</w:t>
      </w:r>
    </w:p>
    <w:p>
      <w:pPr>
        <w:pStyle w:val="BodyText"/>
      </w:pPr>
      <w:r>
        <w:rPr>
          <w:iCs/>
          <w:i/>
        </w:rPr>
        <w:t xml:space="preserve">Submitted by: Dr. A. Rahman, Senior Research Fellow in Digital Economics</w:t>
      </w:r>
    </w:p>
    <w:bookmarkStart w:id="20" w:name="abstract"/>
    <w:p>
      <w:pPr>
        <w:pStyle w:val="Heading3"/>
      </w:pPr>
      <w:r>
        <w:t xml:space="preserve">Abstract</w:t>
      </w:r>
    </w:p>
    <w:p>
      <w:pPr>
        <w:pStyle w:val="FirstParagraph"/>
      </w:pPr>
      <w:r>
        <w:t xml:space="preserve">This paper explores the critical role of User Experience (UX) and User Interface (UI) design in the rapid digital transformation of Bangladesh, specifically focusing on its capital city, Dhaka. As Dhaka transitions from a traditional service-based economy to a burgeoning tech hub, the integration of human-centered design principles has become paramount. This study analyzes how effective UX/UI strategies are not merely aesthetic enhancements but fundamental drivers of user adoption, financial inclusion, and economic scalability for startups and established enterprises alike within Bangladesh Dhaka.</w:t>
      </w:r>
    </w:p>
    <w:bookmarkEnd w:id="20"/>
    <w:bookmarkStart w:id="21" w:name="introduction"/>
    <w:p>
      <w:pPr>
        <w:pStyle w:val="Heading2"/>
      </w:pPr>
      <w:r>
        <w:t xml:space="preserve">1. Introduction</w:t>
      </w:r>
    </w:p>
    <w:p>
      <w:pPr>
        <w:pStyle w:val="FirstParagraph"/>
      </w:pPr>
      <w:r>
        <w:t xml:space="preserve">In recent years, the narrative surrounding Bangladesh has shifted from its historical reliance on ready-made garments to a dynamic description of a "Silicon Valley of South Asia." At the heart of this technological renaissance is Dhaka. However, hardware and code alone do not drive user adoption; it is the interface between human intention and digital execution that determines success. For any</w:t>
      </w:r>
      <w:r>
        <w:t xml:space="preserve"> </w:t>
      </w:r>
      <w:r>
        <w:rPr>
          <w:bCs/>
          <w:b/>
        </w:rPr>
        <w:t xml:space="preserve">UX UI Designer</w:t>
      </w:r>
      <w:r>
        <w:t xml:space="preserve">, understanding the local context is as vital as mastering design software.</w:t>
      </w:r>
    </w:p>
    <w:p>
      <w:pPr>
        <w:pStyle w:val="BodyText"/>
      </w:pPr>
      <w:r>
        <w:t xml:space="preserve">The market in Bangladesh Dhaka presents unique challenges and opportunities. With over 150 million people, a rapidly increasing internet penetration rate, and a predominantly young demographic, the demand for digital services is exploding. Yet, many early-stage apps failed due to poor usability and lack of cultural relevance. This paper argues that professional</w:t>
      </w:r>
      <w:r>
        <w:t xml:space="preserve"> </w:t>
      </w:r>
      <w:r>
        <w:rPr>
          <w:bCs/>
          <w:b/>
        </w:rPr>
        <w:t xml:space="preserve">UX UI Designer</w:t>
      </w:r>
      <w:r>
        <w:t xml:space="preserve"> </w:t>
      </w:r>
      <w:r>
        <w:t xml:space="preserve">practices are the missing link in unlocking mass market adoption in Bangladesh Dhaka.</w:t>
      </w:r>
    </w:p>
    <w:bookmarkEnd w:id="21"/>
    <w:bookmarkStart w:id="24" w:name="Xb0374f9bda40b0bca19b2ab9e393d7b952027a1"/>
    <w:p>
      <w:pPr>
        <w:pStyle w:val="Heading2"/>
      </w:pPr>
      <w:r>
        <w:t xml:space="preserve">2. The Unique Digital Landscape of Bangladesh Dhaka</w:t>
      </w:r>
    </w:p>
    <w:p>
      <w:pPr>
        <w:pStyle w:val="FirstParagraph"/>
      </w:pPr>
      <w:r>
        <w:t xml:space="preserve">To design for Bangladesh Dhaka, one must first understand the user. The typical user in this region is often mobile-first, accessing the internet via low-to-mid-range Android devices with varying network stability. Furthermore, digital literacy varies significantly across age groups and socioeconomic strata.</w:t>
      </w:r>
    </w:p>
    <w:bookmarkStart w:id="22" w:name="the-mobile-first-imperative"/>
    <w:p>
      <w:pPr>
        <w:pStyle w:val="Heading3"/>
      </w:pPr>
      <w:r>
        <w:t xml:space="preserve">2.1 The Mobile-First Imperative</w:t>
      </w:r>
    </w:p>
    <w:p>
      <w:pPr>
        <w:pStyle w:val="FirstParagraph"/>
      </w:pPr>
      <w:r>
        <w:t xml:space="preserve">In Bangladesh Dhaka, desktop usage is secondary to smartphone usage. Therefore, responsive design is not optional; it is the baseline requirement. A</w:t>
      </w:r>
      <w:r>
        <w:t xml:space="preserve"> </w:t>
      </w:r>
      <w:r>
        <w:rPr>
          <w:bCs/>
          <w:b/>
        </w:rPr>
        <w:t xml:space="preserve">UX UI Designer</w:t>
      </w:r>
      <w:r>
        <w:t xml:space="preserve"> </w:t>
      </w:r>
      <w:r>
        <w:t xml:space="preserve">must prioritize lightweight interfaces that load quickly even on 3G networks common in congested areas of the city.</w:t>
      </w:r>
    </w:p>
    <w:bookmarkEnd w:id="22"/>
    <w:bookmarkStart w:id="23" w:name="cultural-nuances-and-language"/>
    <w:p>
      <w:pPr>
        <w:pStyle w:val="Heading3"/>
      </w:pPr>
      <w:r>
        <w:t xml:space="preserve">2.2 Cultural Nuances and Language</w:t>
      </w:r>
    </w:p>
    <w:p>
      <w:pPr>
        <w:pStyle w:val="FirstParagraph"/>
      </w:pPr>
      <w:r>
        <w:t xml:space="preserve">A significant portion of the population prefers their native language over English. Effective UX requires localized interfaces that incorporate Bengali script seamlessly alongside English, ensuring readability and cultural comfort. In Bangladesh Dhaka, trust is built through familiarity; using local payment icons, recognizable imagery, and culturally appropriate color schemes reduces friction in user onboarding.</w:t>
      </w:r>
    </w:p>
    <w:bookmarkEnd w:id="23"/>
    <w:bookmarkEnd w:id="24"/>
    <w:bookmarkStart w:id="25" w:name="X2c5dbbb9da2769f96852eac826bc346340c1869"/>
    <w:p>
      <w:pPr>
        <w:pStyle w:val="Heading2"/>
      </w:pPr>
      <w:r>
        <w:t xml:space="preserve">3. The Role of the UX UI Designer in Fintech</w:t>
      </w:r>
    </w:p>
    <w:p>
      <w:pPr>
        <w:pStyle w:val="FirstParagraph"/>
      </w:pPr>
      <w:r>
        <w:t xml:space="preserve">The most significant impact of good design is visible in the FinTech sector. Mobile financial services (MFS) such as bKash and Nagad have revolutionized banking in Bangladesh Dhaka by providing financial access to the unbanked. However, these platforms remain successful because they are intuitive.</w:t>
      </w:r>
    </w:p>
    <w:p>
      <w:pPr>
        <w:pStyle w:val="BodyText"/>
      </w:pPr>
      <w:r>
        <w:t xml:space="preserve">The role of a</w:t>
      </w:r>
      <w:r>
        <w:t xml:space="preserve"> </w:t>
      </w:r>
      <w:r>
        <w:rPr>
          <w:bCs/>
          <w:b/>
        </w:rPr>
        <w:t xml:space="preserve">UX UI Designer</w:t>
      </w:r>
      <w:r>
        <w:t xml:space="preserve"> </w:t>
      </w:r>
      <w:r>
        <w:t xml:space="preserve">here is to simplify complex financial transactions into single-tap actions. For instance, designing a clear visual hierarchy for "Send Money" versus "Cash Out" reduces errors and support queries. In the competitive landscape of Bangladesh Dhaka, where multiple MFS providers compete for the same user base, superior UX/UI becomes the key differentiator.</w:t>
      </w:r>
    </w:p>
    <w:bookmarkEnd w:id="25"/>
    <w:bookmarkStart w:id="26" w:name="X262e978e130cc2eb193e02cb5aa43a66fe47d36"/>
    <w:p>
      <w:pPr>
        <w:pStyle w:val="Heading2"/>
      </w:pPr>
      <w:r>
        <w:t xml:space="preserve">4. Challenges Faced by Designers in Bangladesh Dhaka</w:t>
      </w:r>
    </w:p>
    <w:p>
      <w:pPr>
        <w:pStyle w:val="FirstParagraph"/>
      </w:pPr>
      <w:r>
        <w:t xml:space="preserve">Despite the potential, designers in Bangladesh Dhaka face systemic challenges. One major issue is the undervaluation of design thinking in traditional business models. Many stakeholders view UI as merely "graphic design" rather than a strategic component of product development.</w:t>
      </w:r>
    </w:p>
    <w:p>
      <w:pPr>
        <w:pStyle w:val="BodyText"/>
      </w:pPr>
      <w:r>
        <w:t xml:space="preserve">Additionally, there is a scarcity of dedicated UX research resources. Many</w:t>
      </w:r>
      <w:r>
        <w:t xml:space="preserve"> </w:t>
      </w:r>
      <w:r>
        <w:rPr>
          <w:bCs/>
          <w:b/>
        </w:rPr>
        <w:t xml:space="preserve">UX UI Designer</w:t>
      </w:r>
      <w:r>
        <w:t xml:space="preserve"> </w:t>
      </w:r>
      <w:r>
        <w:t xml:space="preserve">professionals in Bangladesh Dhaka must conduct their own user testing due to the lack of established agencies specializing in behavioral analytics. This requires designers to be both creators and researchers, blending empathy with data analysis.</w:t>
      </w:r>
    </w:p>
    <w:bookmarkEnd w:id="26"/>
    <w:bookmarkStart w:id="27" w:name="X9097fedc0edcca610161144b9059e7d79d12f85"/>
    <w:p>
      <w:pPr>
        <w:pStyle w:val="Heading2"/>
      </w:pPr>
      <w:r>
        <w:t xml:space="preserve">5. Strategic Recommendations for Stakeholders</w:t>
      </w:r>
    </w:p>
    <w:p>
      <w:pPr>
        <w:pStyle w:val="FirstParagraph"/>
      </w:pPr>
      <w:r>
        <w:t xml:space="preserve">To fully leverage the potential of digital products in Bangladesh Dhaka, several strategies must be adopted:</w:t>
      </w:r>
    </w:p>
    <w:p>
      <w:pPr>
        <w:numPr>
          <w:ilvl w:val="0"/>
          <w:numId w:val="1001"/>
        </w:numPr>
        <w:pStyle w:val="Compact"/>
      </w:pPr>
      <w:r>
        <w:rPr>
          <w:bCs/>
          <w:b/>
        </w:rPr>
        <w:t xml:space="preserve">Educate Decision Makers:</w:t>
      </w:r>
      <w:r>
        <w:t xml:space="preserve"> </w:t>
      </w:r>
      <w:r>
        <w:t xml:space="preserve">Businesses must recognize that investing in a skilled</w:t>
      </w:r>
      <w:r>
        <w:t xml:space="preserve"> </w:t>
      </w:r>
      <w:r>
        <w:rPr>
          <w:bCs/>
          <w:b/>
        </w:rPr>
        <w:t xml:space="preserve">UX UI Designer</w:t>
      </w:r>
      <w:r>
        <w:t xml:space="preserve"> </w:t>
      </w:r>
      <w:r>
        <w:t xml:space="preserve">yields higher ROI than investing solely in marketing.</w:t>
      </w:r>
    </w:p>
    <w:p>
      <w:pPr>
        <w:numPr>
          <w:ilvl w:val="0"/>
          <w:numId w:val="1001"/>
        </w:numPr>
        <w:pStyle w:val="Compact"/>
      </w:pPr>
      <w:r>
        <w:rPr>
          <w:bCs/>
          <w:b/>
        </w:rPr>
        <w:t xml:space="preserve">Prioritize Accessibility:</w:t>
      </w:r>
      <w:r>
        <w:t xml:space="preserve"> </w:t>
      </w:r>
      <w:r>
        <w:t xml:space="preserve">Designs must account for varying levels of literacy and visual impairment, ensuring inclusivity for all citizens in Bangladesh Dhaka.</w:t>
      </w:r>
    </w:p>
    <w:p>
      <w:pPr>
        <w:numPr>
          <w:ilvl w:val="0"/>
          <w:numId w:val="1001"/>
        </w:numPr>
        <w:pStyle w:val="Compact"/>
      </w:pPr>
      <w:r>
        <w:rPr>
          <w:bCs/>
          <w:b/>
        </w:rPr>
        <w:t xml:space="preserve">Foster Local Design Talent:</w:t>
      </w:r>
      <w:r>
        <w:t xml:space="preserve"> </w:t>
      </w:r>
      <w:r>
        <w:t xml:space="preserve">Universities and tech hubs in Bangladesh Dhaka should collaborate to create specialized UX/UI curricula that address local market needs.</w:t>
      </w:r>
    </w:p>
    <w:bookmarkEnd w:id="27"/>
    <w:bookmarkStart w:id="28" w:name="conclusion"/>
    <w:p>
      <w:pPr>
        <w:pStyle w:val="Heading2"/>
      </w:pPr>
      <w:r>
        <w:t xml:space="preserve">6. Conclusion</w:t>
      </w:r>
    </w:p>
    <w:p>
      <w:pPr>
        <w:pStyle w:val="FirstParagraph"/>
      </w:pPr>
      <w:r>
        <w:t xml:space="preserve">The digital transformation of Bangladesh is not just about infrastructure; it is about experience. As the ecosystem matures, the demand for high-quality, culturally relevant digital products will outstrip supply. The</w:t>
      </w:r>
      <w:r>
        <w:t xml:space="preserve"> </w:t>
      </w:r>
      <w:r>
        <w:rPr>
          <w:bCs/>
          <w:b/>
        </w:rPr>
        <w:t xml:space="preserve">UX UI Designer</w:t>
      </w:r>
      <w:r>
        <w:t xml:space="preserve"> </w:t>
      </w:r>
      <w:r>
        <w:t xml:space="preserve">stands at the forefront of this change.</w:t>
      </w:r>
    </w:p>
    <w:p>
      <w:pPr>
        <w:pStyle w:val="BodyText"/>
      </w:pPr>
      <w:r>
        <w:t xml:space="preserve">For startups and enterprises operating in Bangladesh Dhaka, adopting a user-centric approach is no longer a luxury but a necessity for survival and growth. By embracing the principles of usability, accessibility, and cultural sensitivity, designers can create products that truly resonate with the Bangladeshi people. The future of technology in Bangladesh Dhaka depends on bridging the gap between complex code and human needs—a gap that only a dedicated</w:t>
      </w:r>
      <w:r>
        <w:t xml:space="preserve"> </w:t>
      </w:r>
      <w:r>
        <w:rPr>
          <w:bCs/>
          <w:b/>
        </w:rPr>
        <w:t xml:space="preserve">UX UI Designer</w:t>
      </w:r>
      <w:r>
        <w:t xml:space="preserve"> </w:t>
      </w:r>
      <w:r>
        <w:t xml:space="preserve">can effectively span.</w:t>
      </w:r>
    </w:p>
    <w:bookmarkEnd w:id="28"/>
    <w:bookmarkStart w:id="29" w:name="references"/>
    <w:p>
      <w:pPr>
        <w:pStyle w:val="Heading2"/>
      </w:pPr>
      <w:r>
        <w:t xml:space="preserve">References</w:t>
      </w:r>
    </w:p>
    <w:p>
      <w:pPr>
        <w:numPr>
          <w:ilvl w:val="0"/>
          <w:numId w:val="1002"/>
        </w:numPr>
        <w:pStyle w:val="Compact"/>
      </w:pPr>
      <w:r>
        <w:t xml:space="preserve">Bangladesh Bank. (2023). *Digital Payment Trends in Urban and Rural Bangladesh*.</w:t>
      </w:r>
    </w:p>
    <w:p>
      <w:pPr>
        <w:numPr>
          <w:ilvl w:val="0"/>
          <w:numId w:val="1002"/>
        </w:numPr>
        <w:pStyle w:val="Compact"/>
      </w:pPr>
      <w:r>
        <w:t xml:space="preserve">Gartner. (2024). *Emerging Markets Digital Adoption Report*.</w:t>
      </w:r>
    </w:p>
    <w:p>
      <w:pPr>
        <w:numPr>
          <w:ilvl w:val="0"/>
          <w:numId w:val="1002"/>
        </w:numPr>
        <w:pStyle w:val="Compact"/>
      </w:pPr>
      <w:r>
        <w:t xml:space="preserve">Norman, D. A. (1988). *The Psychology of Everyday Things*. Basic Books.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UX/UI Design as a Catalyst for Economic Growth in Bangladesh Dhaka</dc:title>
  <dc:creator/>
  <dc:language>en</dc:language>
  <cp:keywords/>
  <dcterms:created xsi:type="dcterms:W3CDTF">2026-07-29T18:25:32Z</dcterms:created>
  <dcterms:modified xsi:type="dcterms:W3CDTF">2026-07-29T18:25:32Z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