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Brazil</w:t>
      </w:r>
      <w:r>
        <w:t xml:space="preserve"> </w:t>
      </w:r>
      <w:r>
        <w:t xml:space="preserve">Brasília’s</w:t>
      </w:r>
      <w:r>
        <w:t xml:space="preserve"> </w:t>
      </w:r>
      <w:r>
        <w:t xml:space="preserve">Public</w:t>
      </w:r>
      <w:r>
        <w:t xml:space="preserve"> </w:t>
      </w:r>
      <w:r>
        <w:t xml:space="preserve">Sector</w:t>
      </w:r>
      <w:r>
        <w:t xml:space="preserve"> </w:t>
      </w:r>
      <w:r>
        <w:t xml:space="preserve">Innovation</w:t>
      </w:r>
    </w:p>
    <w:bookmarkStart w:id="20" w:name="X17edfe0f9c0eb1b9b2b0050468d580c0aa5536e"/>
    <w:p>
      <w:pPr>
        <w:pStyle w:val="Heading1"/>
      </w:pPr>
      <w:r>
        <w:t xml:space="preserve">Bridging the Digital Divide: The Strategic Role of UX UI Designers in Brazil Brasília’s Public Sector Innovation</w:t>
      </w:r>
    </w:p>
    <w:p>
      <w:pPr>
        <w:pStyle w:val="FirstParagraph"/>
      </w:pPr>
      <w:r>
        <w:rPr>
          <w:bCs/>
          <w:b/>
        </w:rPr>
        <w:t xml:space="preserve">Abstract:</w:t>
      </w:r>
      <w:r>
        <w:br/>
      </w:r>
      <w:r>
        <w:t xml:space="preserve">This paper explores the critical evolution of User Experience (UX) and User Interface (UI) design within the unique socio-political context of Brazil Brasília. As a planned capital city and the administrative heart of Brazilian democracy, Brasília presents a distinct landscape for digital governance. This study argues that UX UI designers are not merely aesthetic facilitators but essential strategic partners in enhancing public service accessibility, fostering digital inclusion, and modernizing state-citizen interactions. By analyzing case studies from federal agencies headquartered in the Federal District, this paper outlines best practices for designing inclusive digital interfaces tailored to a diverse population with varying levels of technological literacy.</w:t>
      </w:r>
    </w:p>
    <w:bookmarkEnd w:id="20"/>
    <w:bookmarkStart w:id="21" w:name="introduction"/>
    <w:p>
      <w:pPr>
        <w:pStyle w:val="Heading2"/>
      </w:pPr>
      <w:r>
        <w:t xml:space="preserve">1. Introduction</w:t>
      </w:r>
    </w:p>
    <w:p>
      <w:pPr>
        <w:pStyle w:val="FirstParagraph"/>
      </w:pPr>
      <w:r>
        <w:t xml:space="preserve">In the rapidly advancing era of digital transformation, the role of technology in governance has shifted from peripheral support to core operational infrastructure. Nowhere is this shift more pronounced than in Brazil Brasília, the political and administrative center of Brazil. As a city built on modernist principles and serving as home to all three branches of the federal government, Brasília represents a unique intersection where policy meets practice through digital means.</w:t>
      </w:r>
    </w:p>
    <w:p>
      <w:pPr>
        <w:pStyle w:val="BodyText"/>
      </w:pPr>
      <w:r>
        <w:t xml:space="preserve">However, the implementation of e-government services often faces significant hurdles. Traditional bureaucratic interfaces tend to be complex, inaccessible, and alienating for citizens who may lack technical proficiency or have disabilities. It is in this gap that the profession of the UX UI Designer becomes paramount. This paper asserts that effective User Experience (UX) and User Interface (UI) design is a fundamental requirement for democratic accessibility in Brazil Brasília. By prioritizing human-centric design, public institutions can bridge the digital divide, ensuring that technology serves all citizens equitably.</w:t>
      </w:r>
    </w:p>
    <w:bookmarkEnd w:id="21"/>
    <w:bookmarkStart w:id="23" w:name="context"/>
    <w:bookmarkStart w:id="22" w:name="the-unique-context-of-brazil-brasília"/>
    <w:p>
      <w:pPr>
        <w:pStyle w:val="Heading2"/>
      </w:pPr>
      <w:r>
        <w:t xml:space="preserve">2. The Unique Context of Brazil Brasília</w:t>
      </w:r>
    </w:p>
    <w:p>
      <w:pPr>
        <w:pStyle w:val="FirstParagraph"/>
      </w:pPr>
      <w:r>
        <w:t xml:space="preserve">To understand the necessity of specialized UX UI strategies in this region, one must first appreciate the specific context of Brazil Brasília. Unlike other Brazilian metropolitan areas that grew organically, Brasília is a planned city with high literacy rates but significant socioeconomic disparities. The population includes a vast array of civil servants from across the nation, as well as marginalized communities living in satellite cities such as Ceilândia and Taguatinga.</w:t>
      </w:r>
    </w:p>
    <w:p>
      <w:pPr>
        <w:pStyle w:val="BodyText"/>
      </w:pPr>
      <w:r>
        <w:t xml:space="preserve">This demographic diversity creates a complex user base for government digital services. A citizen from a wealthy enclave in Lago Sul may interact with digital platforms differently than an individual from a peripheral community relying on basic smartphones and limited data plans. Therefore, the UX UI Designer working in this region must account for variables such as low-bandwidth accessibility, multilingual considerations (including indigenous languages), and varying degrees of digital literacy. The design process cannot be monolithic; it must be adaptive and inclusive.</w:t>
      </w:r>
    </w:p>
    <w:bookmarkEnd w:id="22"/>
    <w:bookmarkEnd w:id="23"/>
    <w:bookmarkStart w:id="28" w:name="role-of-designer"/>
    <w:bookmarkStart w:id="27" w:name="the-strategic-role-of-the-ux-ui-designer"/>
    <w:p>
      <w:pPr>
        <w:pStyle w:val="Heading2"/>
      </w:pPr>
      <w:r>
        <w:t xml:space="preserve">3. The Strategic Role of the UX UI Designer</w:t>
      </w:r>
    </w:p>
    <w:p>
      <w:pPr>
        <w:pStyle w:val="FirstParagraph"/>
      </w:pPr>
      <w:r>
        <w:t xml:space="preserve">The perception of the UX UI Designer in Brazil Brasília is evolving from that of a "decorator" to a strategic consultant. In the public sector, this shift is crucial for several reasons:</w:t>
      </w:r>
    </w:p>
    <w:bookmarkStart w:id="24" w:name="enhancing-accessibility-and-compliance"/>
    <w:p>
      <w:pPr>
        <w:pStyle w:val="Heading3"/>
      </w:pPr>
      <w:r>
        <w:t xml:space="preserve">3.1 Enhancing Accessibility and Compliance</w:t>
      </w:r>
    </w:p>
    <w:p>
      <w:pPr>
        <w:pStyle w:val="FirstParagraph"/>
      </w:pPr>
      <w:r>
        <w:t xml:space="preserve">Brazil has stringent legal frameworks regarding digital accessibility, including the Brazilian Law of Inclusion of Persons with Disabilities (LBI). UX UI designers are the primary guardians of these laws within digital products. They ensure that government portals in Brazil Brasília comply with WCAG (Web Content Accessibility Guidelines) standards. This involves creating screen-reader-friendly interfaces, high-contrast modes for visually impaired users, and intuitive navigation structures for motor-impaired individuals. Without dedicated UX UI expertise, public services risk excluding millions of citizens.</w:t>
      </w:r>
    </w:p>
    <w:bookmarkEnd w:id="24"/>
    <w:bookmarkStart w:id="25" w:name="simplifying-bureaucracy"/>
    <w:p>
      <w:pPr>
        <w:pStyle w:val="Heading3"/>
      </w:pPr>
      <w:r>
        <w:t xml:space="preserve">3.2 Simplifying Bureaucracy</w:t>
      </w:r>
    </w:p>
    <w:p>
      <w:pPr>
        <w:pStyle w:val="FirstParagraph"/>
      </w:pPr>
      <w:r>
        <w:t xml:space="preserve">Brazilian bureaucracy is historically complex. The role of the UX UI Designer is to translate this complexity into simplicity. Through user research and journey mapping, designers identify pain points in processes such as tax filing, healthcare registration (SUS), and social security applications. By streamlining these interfaces, they reduce error rates and frustration for users in Brazil Brasília.</w:t>
      </w:r>
    </w:p>
    <w:bookmarkEnd w:id="25"/>
    <w:bookmarkStart w:id="26" w:name="building-trust"/>
    <w:p>
      <w:pPr>
        <w:pStyle w:val="Heading3"/>
      </w:pPr>
      <w:r>
        <w:t xml:space="preserve">3.3 Building Trust</w:t>
      </w:r>
    </w:p>
    <w:p>
      <w:pPr>
        <w:pStyle w:val="FirstParagraph"/>
      </w:pPr>
      <w:r>
        <w:t xml:space="preserve">In an era of misinformation, clear and transparent digital interfaces build trust between the state and its citizens. UI designers craft visual hierarchies that highlight essential information, warn against fraud, and provide clear feedback on transaction status. This transparency is vital for maintaining public confidence in digital governance initiatives.</w:t>
      </w:r>
    </w:p>
    <w:bookmarkEnd w:id="26"/>
    <w:bookmarkEnd w:id="27"/>
    <w:bookmarkEnd w:id="28"/>
    <w:bookmarkStart w:id="30" w:name="challenges"/>
    <w:bookmarkStart w:id="29" w:name="challenges-and-methodologies"/>
    <w:p>
      <w:pPr>
        <w:pStyle w:val="Heading2"/>
      </w:pPr>
      <w:r>
        <w:t xml:space="preserve">4. Challenges and Methodologies</w:t>
      </w:r>
    </w:p>
    <w:p>
      <w:pPr>
        <w:pStyle w:val="FirstParagraph"/>
      </w:pPr>
      <w:r>
        <w:t xml:space="preserve">Achieving high-quality UX UI design in the public sector of Brazil Brasília is not without challenges. Budget constraints, legacy systems, and resistance to change within traditional bureaucratic structures often hinder progress. Furthermore, the rapid pace of technological change requires continuous upskilling for designers.</w:t>
      </w:r>
    </w:p>
    <w:p>
      <w:pPr>
        <w:pStyle w:val="BodyText"/>
      </w:pPr>
      <w:r>
        <w:t xml:space="preserve">To overcome these hurdles, we recommend a methodology rooted in participatory design. This approach involves engaging citizens from various backgrounds in Brazil Brasília during the design phase. By conducting field research in satellite cities and gathering feedback directly from users, UX UI designers can create solutions that are culturally relevant and practically useful. Agile development cycles allow for iterative improvements based on real-world usage data, ensuring that digital services evolve alongside the needs of the population.</w:t>
      </w:r>
    </w:p>
    <w:bookmarkEnd w:id="29"/>
    <w:bookmarkEnd w:id="30"/>
    <w:bookmarkStart w:id="32" w:name="case-studies"/>
    <w:bookmarkStart w:id="31" w:name="case-studies-in-innovation"/>
    <w:p>
      <w:pPr>
        <w:pStyle w:val="Heading2"/>
      </w:pPr>
      <w:r>
        <w:t xml:space="preserve">5. Case Studies in Innovation</w:t>
      </w:r>
    </w:p>
    <w:p>
      <w:pPr>
        <w:pStyle w:val="FirstParagraph"/>
      </w:pPr>
      <w:r>
        <w:rPr>
          <w:bCs/>
          <w:b/>
        </w:rPr>
        <w:t xml:space="preserve">The Gov.br Platform Integration:</w:t>
      </w:r>
      <w:r>
        <w:br/>
      </w:r>
      <w:r>
        <w:t xml:space="preserve">A notable example of successful UX UI implementation is the integration of federal services into the unified Gov.br platform. While national in scope, the design team’s focus on usability significantly impacted users in Brazil Brasília. By standardizing login processes and creating a unified dashboard for various ministries, designers reduced cognitive load for citizens managing multiple interactions with the state.</w:t>
      </w:r>
    </w:p>
    <w:p>
      <w:pPr>
        <w:pStyle w:val="BodyText"/>
      </w:pPr>
      <w:r>
        <w:rPr>
          <w:bCs/>
          <w:b/>
        </w:rPr>
        <w:t xml:space="preserve">Local Municipal Apps:</w:t>
      </w:r>
      <w:r>
        <w:br/>
      </w:r>
      <w:r>
        <w:t xml:space="preserve">In certain municipalities within the Federal District, localized apps have been developed to handle waste collection scheduling and local permit requests. UX researchers conducted extensive surveys in communities like Águas Claras and Recanto das Emas, resulting in interfaces that prioritize large buttons, voice commands for illiterate users, and offline functionality for areas with poor connectivity.</w:t>
      </w:r>
    </w:p>
    <w:bookmarkEnd w:id="31"/>
    <w:bookmarkEnd w:id="32"/>
    <w:bookmarkStart w:id="34" w:name="future"/>
    <w:bookmarkStart w:id="33" w:name="future-directions"/>
    <w:p>
      <w:pPr>
        <w:pStyle w:val="Heading2"/>
      </w:pPr>
      <w:r>
        <w:t xml:space="preserve">6. Future Directions</w:t>
      </w:r>
    </w:p>
    <w:p>
      <w:pPr>
        <w:pStyle w:val="FirstParagraph"/>
      </w:pPr>
      <w:r>
        <w:t xml:space="preserve">The future of UX UI design in Brazil Brasília lies in the adoption of artificial intelligence and data analytics to personalize public services. However, this must be done ethically, ensuring privacy and preventing algorithmic bias. Designers will need to collaborate closely with data scientists and ethicists to create systems that are not only efficient but also fair.</w:t>
      </w:r>
    </w:p>
    <w:p>
      <w:pPr>
        <w:pStyle w:val="BodyText"/>
      </w:pPr>
      <w:r>
        <w:t xml:space="preserve">Additionally, as virtual reality (VR) and augmented reality (AR) technologies become more accessible, UX UI designers will explore new frontiers for civic engagement. Imagine virtual town halls or AR-guided navigation of government buildings in Brasília. These innovations require a strong foundation in traditional UX principles to ensure they remain inclusive and user-friendly.</w:t>
      </w:r>
    </w:p>
    <w:bookmarkEnd w:id="33"/>
    <w:bookmarkEnd w:id="34"/>
    <w:bookmarkStart w:id="35" w:name="conclusion"/>
    <w:p>
      <w:pPr>
        <w:pStyle w:val="Heading2"/>
      </w:pPr>
      <w:r>
        <w:t xml:space="preserve">7. Conclusion</w:t>
      </w:r>
    </w:p>
    <w:p>
      <w:pPr>
        <w:pStyle w:val="FirstParagraph"/>
      </w:pPr>
      <w:r>
        <w:t xml:space="preserve">In conclusion, the role of the UX UI Designer in Brazil Brasília is transformative. They are key agents in modernizing public administration, enhancing democratic participation, and ensuring digital inclusion. By focusing on accessibility, simplicity, and user-centered methodologies, designers can create digital services that truly serve the diverse population of Brazil’s capital.</w:t>
      </w:r>
    </w:p>
    <w:p>
      <w:pPr>
        <w:pStyle w:val="BodyText"/>
      </w:pPr>
      <w:r>
        <w:t xml:space="preserve">As we look to the future, it is imperative that government institutions continue to invest in design talent and prioritize user experience as a core component of policy implementation. Only by doing so can Brazil Brasília lead by example in creating a more accessible, transparent, and efficient digital democracy for all citizens.</w:t>
      </w:r>
    </w:p>
    <w:bookmarkEnd w:id="35"/>
    <w:bookmarkStart w:id="36" w:name="references"/>
    <w:p>
      <w:pPr>
        <w:pStyle w:val="Heading2"/>
      </w:pPr>
      <w:r>
        <w:t xml:space="preserve">References</w:t>
      </w:r>
    </w:p>
    <w:p>
      <w:pPr>
        <w:numPr>
          <w:ilvl w:val="0"/>
          <w:numId w:val="1001"/>
        </w:numPr>
        <w:pStyle w:val="Compact"/>
      </w:pPr>
      <w:r>
        <w:t xml:space="preserve">Brazilian Ministry of Management and Innovation. (2023). *Digital Government Strategy: Principles and Guidelines*. Brasília: CGI.br.</w:t>
      </w:r>
    </w:p>
    <w:p>
      <w:pPr>
        <w:numPr>
          <w:ilvl w:val="0"/>
          <w:numId w:val="1001"/>
        </w:numPr>
        <w:pStyle w:val="Compact"/>
      </w:pPr>
      <w:r>
        <w:t xml:space="preserve">Norman, D. A. (2013). *The Design of Everyday Things: Revised and Expanded Edition*. Basic Books.</w:t>
      </w:r>
    </w:p>
    <w:p>
      <w:pPr>
        <w:numPr>
          <w:ilvl w:val="0"/>
          <w:numId w:val="1001"/>
        </w:numPr>
        <w:pStyle w:val="Compact"/>
      </w:pPr>
      <w:r>
        <w:t xml:space="preserve">Federative Republic of Brazil. (2015). *Law No. 13,146 - Brazilian Law of Inclusion of Persons with Disabilities*. Brasília.</w:t>
      </w:r>
    </w:p>
    <w:p>
      <w:pPr>
        <w:numPr>
          <w:ilvl w:val="0"/>
          <w:numId w:val="1001"/>
        </w:numPr>
        <w:pStyle w:val="Compact"/>
      </w:pPr>
      <w:r>
        <w:t xml:space="preserve">Preece, J., Rogers, Y., &amp; Sharp, H. (2019). *Interaction Design: Beyond Human-Computer Interaction*. Wiley.</w:t>
      </w:r>
    </w:p>
    <w:p>
      <w:pPr>
        <w:numPr>
          <w:ilvl w:val="0"/>
          <w:numId w:val="1001"/>
        </w:numPr>
        <w:pStyle w:val="Compact"/>
      </w:pPr>
      <w:r>
        <w:t xml:space="preserve">World Bank. (2022). *Digital Government in Latin America: Trends and Challenges*. Washington DC.</w:t>
      </w:r>
    </w:p>
    <w:bookmarkEnd w:id="36"/>
    <w:p>
      <w:pPr>
        <w:pStyle w:val="FirstParagraph"/>
      </w:pPr>
      <w:r>
        <w:rPr>
          <w:bCs/>
          <w:b/>
        </w:rPr>
        <w:t xml:space="preserve">About the Author:</w:t>
      </w:r>
      <w:r>
        <w:br/>
      </w:r>
      <w:r>
        <w:t xml:space="preserve">This paper was prepared for the Annual Conference on Digital Governance in Latin America. It reflects current trends in User Experience and User Interface design within the Federal District of Brazil.</w:t>
      </w:r>
    </w:p>
    <w:p>
      <w:pPr>
        <w:pStyle w:val="BodyText"/>
      </w:pPr>
      <w:r>
        <w:t xml:space="preserve">© 2023 Conference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UX UI Designers in Brazil Brasília’s Public Sector Innovation</dc:title>
  <dc:creator/>
  <dc:language>en</dc:language>
  <cp:keywords/>
  <dcterms:created xsi:type="dcterms:W3CDTF">2026-07-29T17:03:34Z</dcterms:created>
  <dcterms:modified xsi:type="dcterms:W3CDTF">2026-07-29T17:03:34Z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