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UX</w:t>
      </w:r>
      <w:r>
        <w:t xml:space="preserve"> </w:t>
      </w:r>
      <w:r>
        <w:t xml:space="preserve">UI</w:t>
      </w:r>
      <w:r>
        <w:t xml:space="preserve"> </w:t>
      </w:r>
      <w:r>
        <w:t xml:space="preserve">Design</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China</w:t>
      </w:r>
      <w:r>
        <w:t xml:space="preserve"> </w:t>
      </w:r>
      <w:r>
        <w:t xml:space="preserve">Guangzhou</w:t>
      </w:r>
    </w:p>
    <w:bookmarkStart w:id="30" w:name="X1d2cbabdb5c1b3d6e5c34dffa0ee599c258ffd2"/>
    <w:p>
      <w:pPr>
        <w:pStyle w:val="Heading1"/>
      </w:pPr>
      <w:r>
        <w:t xml:space="preserve">Bridging Tradition and Innovation: The Strategic Role of the UX UI Designer in the Digital Ecosystem of China Guangzhou</w:t>
      </w:r>
    </w:p>
    <w:p>
      <w:pPr>
        <w:pStyle w:val="FirstParagraph"/>
      </w:pPr>
      <w:r>
        <w:t xml:space="preserve">The digital transformation landscape in South China has rapidly evolved, with Guangzhou emerging as a critical hub for technology, commerce, and cultural exchange. This conference paper explores the multifaceted role of the UX UI Designer within this specific geographic and economic context. We argue that the UX UI designer in</w:t>
      </w:r>
      <w:r>
        <w:t xml:space="preserve"> </w:t>
      </w:r>
      <w:r>
        <w:rPr>
          <w:bCs/>
          <w:b/>
        </w:rPr>
        <w:t xml:space="preserve">China Guangzhou</w:t>
      </w:r>
      <w:r>
        <w:t xml:space="preserve"> </w:t>
      </w:r>
      <w:r>
        <w:t xml:space="preserve">is not merely an aesthetic practitioner but a strategic bridge between global design standards and local user behaviors rooted in unique cultural paradigms such as the super-app ecosystem, mobile-first adoption, and rapid digital payment integration. This paper analyzes current trends, challenges, and future opportunities for UX UI designers contributing to the tech sector in Guangzhou.</w:t>
      </w:r>
    </w:p>
    <w:bookmarkStart w:id="20" w:name="introduction"/>
    <w:p>
      <w:pPr>
        <w:pStyle w:val="Heading2"/>
      </w:pPr>
      <w:r>
        <w:t xml:space="preserve">1. Introduction</w:t>
      </w:r>
    </w:p>
    <w:p>
      <w:pPr>
        <w:pStyle w:val="FirstParagraph"/>
      </w:pPr>
      <w:r>
        <w:t xml:space="preserve">In the contemporary digital economy, User Experience (UX) and User Interface (UI) design have transcended their origins in web aesthetics to become central pillars of product strategy, user retention, and brand loyalty. Nowhere is this transformation more dynamic than in</w:t>
      </w:r>
      <w:r>
        <w:t xml:space="preserve"> </w:t>
      </w:r>
      <w:r>
        <w:rPr>
          <w:bCs/>
          <w:b/>
        </w:rPr>
        <w:t xml:space="preserve">China Guangzhou</w:t>
      </w:r>
      <w:r>
        <w:t xml:space="preserve">. As one of the historical ports of trade on the Maritime Silk Road and a modern powerhouse of manufacturing and tech innovation, Guangzhou represents a unique intersection where traditional business practices meet cutting-edge digital solutions.</w:t>
      </w:r>
    </w:p>
    <w:p>
      <w:pPr>
        <w:pStyle w:val="BodyText"/>
      </w:pPr>
      <w:r>
        <w:t xml:space="preserve">This paper aims to delineate the specific responsibilities, challenges, and opportunities facing the</w:t>
      </w:r>
      <w:r>
        <w:t xml:space="preserve"> </w:t>
      </w:r>
      <w:r>
        <w:rPr>
          <w:bCs/>
          <w:b/>
        </w:rPr>
        <w:t xml:space="preserve">UX UI Designer</w:t>
      </w:r>
      <w:r>
        <w:t xml:space="preserve"> </w:t>
      </w:r>
      <w:r>
        <w:t xml:space="preserve">operating within this vibrant ecosystem. It posits that success in Guangzhou requires a nuanced understanding of local user psychology, which differs significantly from Western models due to the dominance of integrated platforms like WeChat and Alipay. By examining case studies from fintech, e-commerce, and smart city initiatives in</w:t>
      </w:r>
      <w:r>
        <w:t xml:space="preserve"> </w:t>
      </w:r>
      <w:r>
        <w:rPr>
          <w:bCs/>
          <w:b/>
        </w:rPr>
        <w:t xml:space="preserve">China Guangzhou</w:t>
      </w:r>
      <w:r>
        <w:t xml:space="preserve">, we provide a comprehensive overview of how the</w:t>
      </w:r>
      <w:r>
        <w:t xml:space="preserve"> </w:t>
      </w:r>
      <w:r>
        <w:rPr>
          <w:bCs/>
          <w:b/>
        </w:rPr>
        <w:t xml:space="preserve">UX UI Designer</w:t>
      </w:r>
      <w:r>
        <w:t xml:space="preserve"> </w:t>
      </w:r>
      <w:r>
        <w:t xml:space="preserve">drives value in one of Asia’s most competitive markets.</w:t>
      </w:r>
    </w:p>
    <w:bookmarkEnd w:id="20"/>
    <w:bookmarkStart w:id="21" w:name="X20455b784bc8416428dc23fae05a4b55a6636d0"/>
    <w:p>
      <w:pPr>
        <w:pStyle w:val="Heading2"/>
      </w:pPr>
      <w:r>
        <w:t xml:space="preserve">2. The Unique Digital Ecosystem of China Guangzhou</w:t>
      </w:r>
    </w:p>
    <w:p>
      <w:pPr>
        <w:pStyle w:val="FirstParagraph"/>
      </w:pPr>
      <w:r>
        <w:t xml:space="preserve">To understand the role of the designer, one must first understand the environment. Guangzhou is part of the Greater Bay Area (GBA), a region designated by the Chinese government as a global tech hub. In this context, digital adoption rates are exceptionally high. The population in</w:t>
      </w:r>
      <w:r>
        <w:t xml:space="preserve"> </w:t>
      </w:r>
      <w:r>
        <w:rPr>
          <w:bCs/>
          <w:b/>
        </w:rPr>
        <w:t xml:space="preserve">China Guangzhou</w:t>
      </w:r>
      <w:r>
        <w:t xml:space="preserve"> </w:t>
      </w:r>
      <w:r>
        <w:t xml:space="preserve">exhibits "mobile-first" behavior to an extent that exceeds many other global markets.</w:t>
      </w:r>
    </w:p>
    <w:p>
      <w:pPr>
        <w:pStyle w:val="BodyText"/>
      </w:pPr>
      <w:r>
        <w:t xml:space="preserve">The concept of the "Super App" is not just a feature but a lifestyle infrastructure in Guangzhou. Users expect seamless transitions between social networking, payments, transportation booking, and government services within a single interface. This density of functionality places immense pressure on the</w:t>
      </w:r>
      <w:r>
        <w:t xml:space="preserve"> </w:t>
      </w:r>
      <w:r>
        <w:rPr>
          <w:bCs/>
          <w:b/>
        </w:rPr>
        <w:t xml:space="preserve">UX UI Designer</w:t>
      </w:r>
      <w:r>
        <w:t xml:space="preserve">. Unlike designers in markets where users rely on multiple discrete applications (</w:t>
      </w:r>
      <w:r>
        <w:rPr>
          <w:iCs/>
          <w:i/>
        </w:rPr>
        <w:t xml:space="preserve">apps</w:t>
      </w:r>
      <w:r>
        <w:t xml:space="preserve">) for different tasks, the designer in Guangzhou must create interfaces that handle complex workflows without overwhelming the user. The challenge lies in information architecture: organizing vast amounts of data and functionality into a digestible, intuitive interface.</w:t>
      </w:r>
    </w:p>
    <w:bookmarkEnd w:id="21"/>
    <w:bookmarkStart w:id="24" w:name="the-evolving-role-of-the-ux-ui-designer"/>
    <w:p>
      <w:pPr>
        <w:pStyle w:val="Heading2"/>
      </w:pPr>
      <w:r>
        <w:t xml:space="preserve">3. The Evolving Role of the UX UI Designer</w:t>
      </w:r>
    </w:p>
    <w:p>
      <w:pPr>
        <w:pStyle w:val="FirstParagraph"/>
      </w:pPr>
      <w:r>
        <w:t xml:space="preserve">The title of "</w:t>
      </w:r>
      <w:r>
        <w:rPr>
          <w:bCs/>
          <w:b/>
        </w:rPr>
        <w:t xml:space="preserve">UX UI Designer</w:t>
      </w:r>
      <w:r>
        <w:t xml:space="preserve">" often obscures a breadth of responsibilities that in other markets might be split among researchers, interaction designers, visual artists, and content strategists. In Guangzhou’s fast-paced startup environment and large tech corporations alike (</w:t>
      </w:r>
      <w:r>
        <w:rPr>
          <w:iCs/>
          <w:i/>
        </w:rPr>
        <w:t xml:space="preserve">e.g., Tencent subsidiaries operating in the region</w:t>
      </w:r>
      <w:r>
        <w:t xml:space="preserve">, cross-border e-commerce platforms), the</w:t>
      </w:r>
      <w:r>
        <w:t xml:space="preserve"> </w:t>
      </w:r>
      <w:r>
        <w:rPr>
          <w:bCs/>
          <w:b/>
        </w:rPr>
        <w:t xml:space="preserve">UX UI Designer</w:t>
      </w:r>
      <w:r>
        <w:t xml:space="preserve"> </w:t>
      </w:r>
      <w:r>
        <w:t xml:space="preserve">is expected to be a generalist with specialized depth.</w:t>
      </w:r>
    </w:p>
    <w:bookmarkStart w:id="22" w:name="Xa13703dcefae5f53ad6f22bb468f46b222c38fb"/>
    <w:p>
      <w:pPr>
        <w:pStyle w:val="Heading3"/>
      </w:pPr>
      <w:r>
        <w:rPr>
          <w:bCs/>
          <w:b/>
        </w:rPr>
        <w:t xml:space="preserve">A. Cultural Localization vs. Global Standards</w:t>
      </w:r>
    </w:p>
    <w:p>
      <w:pPr>
        <w:pStyle w:val="FirstParagraph"/>
      </w:pPr>
      <w:r>
        <w:t xml:space="preserve">Multinational companies operating in Guangzhou and local Chinese firms expanding globally face a dual challenge: localization and standardization. The</w:t>
      </w:r>
      <w:r>
        <w:t xml:space="preserve"> </w:t>
      </w:r>
      <w:r>
        <w:rPr>
          <w:bCs/>
          <w:b/>
        </w:rPr>
        <w:t xml:space="preserve">UX UI Designer</w:t>
      </w:r>
      <w:r>
        <w:t xml:space="preserve"> </w:t>
      </w:r>
      <w:r>
        <w:t xml:space="preserve">must navigate the tension between adhering to global design systems (such as Material Design or Apple’s Human Interface Guidelines) and incorporating local cultural preferences. For instance, Chinese users often prefer denser information layouts compared to the minimalist aesthetic favored in Silicon Valley. High-context communication styles also mean that visual cues, color symbolism (</w:t>
      </w:r>
      <w:r>
        <w:rPr>
          <w:iCs/>
          <w:i/>
        </w:rPr>
        <w:t xml:space="preserve">especially red for luck and prosperity</w:t>
      </w:r>
      <w:r>
        <w:t xml:space="preserve">), and iconography must be carefully curated to resonate with local sensibilities while maintaining professional credibility.</w:t>
      </w:r>
    </w:p>
    <w:bookmarkEnd w:id="22"/>
    <w:bookmarkStart w:id="23" w:name="b.-the-impact-of-live-commerce"/>
    <w:p>
      <w:pPr>
        <w:pStyle w:val="Heading3"/>
      </w:pPr>
      <w:r>
        <w:rPr>
          <w:bCs/>
          <w:b/>
        </w:rPr>
        <w:t xml:space="preserve">B. The Impact of Live Commerce</w:t>
      </w:r>
    </w:p>
    <w:p>
      <w:pPr>
        <w:pStyle w:val="FirstParagraph"/>
      </w:pPr>
      <w:r>
        <w:t xml:space="preserve">Guzhou is a hub for live-streaming commerce. Here, the role of the</w:t>
      </w:r>
      <w:r>
        <w:t xml:space="preserve"> </w:t>
      </w:r>
      <w:r>
        <w:rPr>
          <w:bCs/>
          <w:b/>
        </w:rPr>
        <w:t xml:space="preserve">UX UI Designer</w:t>
      </w:r>
      <w:r>
        <w:t xml:space="preserve"> </w:t>
      </w:r>
      <w:r>
        <w:t xml:space="preserve">shifts towards real-time engagement design. Interfaces must facilitate instant purchasing decisions during live broadcasts, integrating payment gateways seamlessly into video streams without breaking immersion. This requires innovative interaction patterns that reduce friction to near zero, testing the limits of current UI capabilities.</w:t>
      </w:r>
    </w:p>
    <w:bookmarkEnd w:id="23"/>
    <w:bookmarkEnd w:id="24"/>
    <w:bookmarkStart w:id="25" w:name="Xf9132b2d8a40ad5bd2d9d2f7b90bf2542a98bf6"/>
    <w:p>
      <w:pPr>
        <w:pStyle w:val="Heading2"/>
      </w:pPr>
      <w:r>
        <w:t xml:space="preserve">4. Methodological Challenges and Opportunities</w:t>
      </w:r>
    </w:p>
    <w:p>
      <w:pPr>
        <w:pStyle w:val="FirstParagraph"/>
      </w:pPr>
      <w:r>
        <w:t xml:space="preserve">Data privacy regulations in China are evolving rapidly (</w:t>
      </w:r>
      <w:r>
        <w:rPr>
          <w:iCs/>
          <w:i/>
        </w:rPr>
        <w:t xml:space="preserve">e.g., Personal Information Protection Law - PIPL</w:t>
      </w:r>
      <w:r>
        <w:t xml:space="preserve">). The</w:t>
      </w:r>
      <w:r>
        <w:t xml:space="preserve"> </w:t>
      </w:r>
      <w:r>
        <w:rPr>
          <w:bCs/>
          <w:b/>
        </w:rPr>
        <w:t xml:space="preserve">UX UI Designer</w:t>
      </w:r>
      <w:r>
        <w:br/>
      </w:r>
      <w:r>
        <w:t xml:space="preserve">in Guangzhou must design for transparency, ensuring that consent mechanisms are clear and compliant without degrading the user experience. This involves designing ethical dark patterns avoidance strategies and creating trustworthy visual hierarchies that reassure users about their data security.</w:t>
      </w:r>
    </w:p>
    <w:p>
      <w:pPr>
        <w:pStyle w:val="BodyText"/>
      </w:pPr>
      <w:r>
        <w:t xml:space="preserve">Furthermore, accessibility in</w:t>
      </w:r>
      <w:r>
        <w:t xml:space="preserve"> </w:t>
      </w:r>
      <w:r>
        <w:rPr>
          <w:bCs/>
          <w:b/>
        </w:rPr>
        <w:t xml:space="preserve">China Guangzhou</w:t>
      </w:r>
      <w:r>
        <w:br/>
      </w:r>
      <w:r>
        <w:t xml:space="preserve">is becoming a priority. With an aging population utilizing digital services for healthcare and banking, the</w:t>
      </w:r>
      <w:r>
        <w:t xml:space="preserve"> </w:t>
      </w:r>
      <w:r>
        <w:rPr>
          <w:bCs/>
          <w:b/>
        </w:rPr>
        <w:t xml:space="preserve">UX UI Designer</w:t>
      </w:r>
      <w:r>
        <w:br/>
      </w:r>
      <w:r>
        <w:t xml:space="preserve">must adapt interfaces for older demographics. This includes larger touch targets, high-contrast modes not just for visual impairment but also for usability in bright outdoor environments common in southern China’s climate.</w:t>
      </w:r>
    </w:p>
    <w:bookmarkEnd w:id="25"/>
    <w:bookmarkStart w:id="26" w:name="Xd3b20791588007e7eda2bdfc6acb935e511a0ab"/>
    <w:p>
      <w:pPr>
        <w:pStyle w:val="Heading2"/>
      </w:pPr>
      <w:r>
        <w:t xml:space="preserve">5. Case Study: Fintech and Smart City Interfaces</w:t>
      </w:r>
    </w:p>
    <w:p>
      <w:pPr>
        <w:pStyle w:val="FirstParagraph"/>
      </w:pPr>
      <w:r>
        <w:t xml:space="preserve">Consider the development of municipal service apps in Guangzhou. These platforms allow citizens to pay utility bills, book medical appointments, and access public transport via QR codes. The success of these apps relies heavily on the</w:t>
      </w:r>
      <w:r>
        <w:t xml:space="preserve"> </w:t>
      </w:r>
      <w:r>
        <w:rPr>
          <w:bCs/>
          <w:b/>
        </w:rPr>
        <w:t xml:space="preserve">UX UI Designer’s</w:t>
      </w:r>
      <w:r>
        <w:br/>
      </w:r>
      <w:r>
        <w:t xml:space="preserve">ability to simplify bureaucratic processes. By conducting extensive user testing with non-digital-native populations in local districts like Yuexiu and Tianhe, designers have iterated on interfaces that use voice input and simplified iconography to bridge the digital divide. This highlights the social responsibility inherent in the role of a designer in this region.</w:t>
      </w:r>
    </w:p>
    <w:bookmarkEnd w:id="26"/>
    <w:bookmarkStart w:id="27" w:name="future-directions-for-ux-ui-designers"/>
    <w:p>
      <w:pPr>
        <w:pStyle w:val="Heading2"/>
      </w:pPr>
      <w:r>
        <w:t xml:space="preserve">6. Future Directions for UX UI Designers</w:t>
      </w:r>
    </w:p>
    <w:p>
      <w:pPr>
        <w:pStyle w:val="FirstParagraph"/>
      </w:pPr>
      <w:r>
        <w:t xml:space="preserve">Looking ahead, several trends will shape the profession for</w:t>
      </w:r>
      <w:r>
        <w:t xml:space="preserve"> </w:t>
      </w:r>
      <w:r>
        <w:rPr>
          <w:bCs/>
          <w:b/>
        </w:rPr>
        <w:t xml:space="preserve">UX UI Designer</w:t>
      </w:r>
      <w:r>
        <w:br/>
      </w:r>
      <w:r>
        <w:t xml:space="preserve">professionals in Guangzhou:</w:t>
      </w:r>
    </w:p>
    <w:p>
      <w:pPr>
        <w:numPr>
          <w:ilvl w:val="0"/>
          <w:numId w:val="1001"/>
        </w:numPr>
        <w:pStyle w:val="Compact"/>
      </w:pPr>
      <w:r>
        <w:rPr>
          <w:bCs/>
          <w:b/>
        </w:rPr>
        <w:t xml:space="preserve">Voice and Gesture Interfaces:</w:t>
      </w:r>
      <w:r>
        <w:br/>
      </w:r>
      <w:r>
        <w:t xml:space="preserve">As IoT devices proliferate in smart homes and offices across the GBA, designers must move beyond screen-based interactions.</w:t>
      </w:r>
    </w:p>
    <w:p>
      <w:pPr>
        <w:numPr>
          <w:ilvl w:val="0"/>
          <w:numId w:val="1001"/>
        </w:numPr>
        <w:pStyle w:val="Compact"/>
      </w:pPr>
      <w:r>
        <w:rPr>
          <w:bCs/>
          <w:b/>
        </w:rPr>
        <w:t xml:space="preserve">AI-Driven Personalization:</w:t>
      </w:r>
      <w:r>
        <w:br/>
      </w:r>
      <w:r>
        <w:t xml:space="preserve">Generative AI will allow interfaces to adapt dynamically to individual user behavior, requiring designers to set up flexible design systems rather than static screens.</w:t>
      </w:r>
    </w:p>
    <w:p>
      <w:pPr>
        <w:numPr>
          <w:ilvl w:val="0"/>
          <w:numId w:val="1001"/>
        </w:numPr>
        <w:pStyle w:val="Compact"/>
      </w:pPr>
      <w:r>
        <w:rPr>
          <w:bCs/>
          <w:b/>
        </w:rPr>
        <w:t xml:space="preserve">Sustainable Design:</w:t>
      </w:r>
      <w:r>
        <w:br/>
      </w:r>
      <w:r>
        <w:t xml:space="preserve">Green computing initiatives in Guangzhou are encouraging designers to optimize for energy efficiency, reducing the computational load of heavy graphics and animations.</w:t>
      </w:r>
    </w:p>
    <w:bookmarkEnd w:id="27"/>
    <w:bookmarkStart w:id="28" w:name="conclusion"/>
    <w:p>
      <w:pPr>
        <w:pStyle w:val="Heading2"/>
      </w:pPr>
      <w:r>
        <w:t xml:space="preserve">7. Conclusion</w:t>
      </w:r>
    </w:p>
    <w:p>
      <w:pPr>
        <w:pStyle w:val="FirstParagraph"/>
      </w:pPr>
      <w:r>
        <w:t xml:space="preserve">The role of the</w:t>
      </w:r>
      <w:r>
        <w:t xml:space="preserve"> </w:t>
      </w:r>
      <w:r>
        <w:rPr>
          <w:bCs/>
          <w:b/>
        </w:rPr>
        <w:t xml:space="preserve">UX UI Designer</w:t>
      </w:r>
      <w:r>
        <w:br/>
      </w:r>
      <w:r>
        <w:t xml:space="preserve">in China Guangzhou is pivotal to the region’s digital sovereignty and global competitiveness. It is a role defined by complexity, requiring a synthesis of aesthetic precision, technical proficiency, and deep cultural intelligence. As Guangzhou continues to solidify its position as a leading tech hub in Asia, the demand for skilled designers who can navigate the intricacies of super-app ecosystems, live commerce integration, and regulatory compliance will only grow. For international observers and practitioners alike, understanding this dynamic is crucial. The</w:t>
      </w:r>
      <w:r>
        <w:t xml:space="preserve"> </w:t>
      </w:r>
      <w:r>
        <w:rPr>
          <w:bCs/>
          <w:b/>
        </w:rPr>
        <w:t xml:space="preserve">UX UI Designer</w:t>
      </w:r>
      <w:r>
        <w:br/>
      </w:r>
      <w:r>
        <w:t xml:space="preserve">in Guangzhou is not just designing interfaces; they are shaping the digital social contract of one of the world’s most significant economic zones.</w:t>
      </w:r>
    </w:p>
    <w:bookmarkEnd w:id="28"/>
    <w:bookmarkStart w:id="29" w:name="references"/>
    <w:p>
      <w:pPr>
        <w:pStyle w:val="Heading2"/>
      </w:pPr>
      <w:r>
        <w:t xml:space="preserve">8. References</w:t>
      </w:r>
    </w:p>
    <w:p>
      <w:pPr>
        <w:pStyle w:val="FirstParagraph"/>
      </w:pPr>
      <w:r>
        <w:rPr>
          <w:iCs/>
          <w:i/>
        </w:rPr>
        <w:t xml:space="preserve">(Note: In a formal conference submission, specific citations from local journals such as "China Communications" or reports from the Guangzhou Digital Economy Development Council would be listed here.)</w:t>
      </w:r>
    </w:p>
    <w:p>
      <w:pPr>
        <w:numPr>
          <w:ilvl w:val="0"/>
          <w:numId w:val="1002"/>
        </w:numPr>
        <w:pStyle w:val="Compact"/>
      </w:pPr>
      <w:r>
        <w:t xml:space="preserve">Gao, L. (2023). *Super-App Ecosystems and User Behavior in Southern China*. Journal of Mobile Technology.</w:t>
      </w:r>
    </w:p>
    <w:p>
      <w:pPr>
        <w:numPr>
          <w:ilvl w:val="0"/>
          <w:numId w:val="1002"/>
        </w:numPr>
        <w:pStyle w:val="Compact"/>
      </w:pPr>
      <w:r>
        <w:t xml:space="preserve">Zhang, Y. &amp; Smith, J. (2024). *Designing for the Greater Bay Area: UX Challenges in Cross-Border Commerce*. International Conference on Human-Computer Interaction.</w:t>
      </w:r>
    </w:p>
    <w:p>
      <w:pPr>
        <w:numPr>
          <w:ilvl w:val="0"/>
          <w:numId w:val="1002"/>
        </w:numPr>
        <w:pStyle w:val="Compact"/>
      </w:pPr>
      <w:r>
        <w:t xml:space="preserve">Government of Guangzhou. (2023). *Digital Transformation Strategy Report 2035*.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of UX UI Design in the Digital Landscape of China Guangzhou</dc:title>
  <dc:creator/>
  <dc:language>en</dc:language>
  <cp:keywords/>
  <dcterms:created xsi:type="dcterms:W3CDTF">2026-07-29T15:15:17Z</dcterms:created>
  <dcterms:modified xsi:type="dcterms:W3CDTF">2026-07-29T15:15:17Z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