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Germany</w:t>
      </w:r>
      <w:r>
        <w:t xml:space="preserve"> </w:t>
      </w:r>
      <w:r>
        <w:t xml:space="preserve">Munich:</w:t>
      </w:r>
      <w:r>
        <w:t xml:space="preserve"> </w:t>
      </w:r>
      <w:r>
        <w:t xml:space="preserve">Bridging</w:t>
      </w:r>
      <w:r>
        <w:t xml:space="preserve"> </w:t>
      </w:r>
      <w:r>
        <w:t xml:space="preserve">Engineering</w:t>
      </w:r>
      <w:r>
        <w:t xml:space="preserve"> </w:t>
      </w:r>
      <w:r>
        <w:t xml:space="preserve">Rigor</w:t>
      </w:r>
      <w:r>
        <w:t xml:space="preserve"> </w:t>
      </w:r>
      <w:r>
        <w:t xml:space="preserve">with</w:t>
      </w:r>
      <w:r>
        <w:t xml:space="preserve"> </w:t>
      </w:r>
      <w:r>
        <w:t xml:space="preserve">Human-Centric</w:t>
      </w:r>
      <w:r>
        <w:t xml:space="preserve"> </w:t>
      </w:r>
      <w:r>
        <w:t xml:space="preserve">Design</w:t>
      </w:r>
    </w:p>
    <w:bookmarkStart w:id="34" w:name="X740e5b3f234c0524b3b36761f4b9cbebc4b641a"/>
    <w:p>
      <w:pPr>
        <w:pStyle w:val="Heading1"/>
      </w:pPr>
      <w:r>
        <w:t xml:space="preserve">The Strategic Imperative of the UX/UI Designer in Germany Munich: Bridging Engineering Rigor with Human-Centric Design</w:t>
      </w:r>
    </w:p>
    <w:p>
      <w:pPr>
        <w:pStyle w:val="FirstParagraph"/>
      </w:pPr>
      <w:r>
        <w:rPr>
          <w:bCs/>
          <w:b/>
        </w:rPr>
        <w:t xml:space="preserve">A Conference Paper Presentation</w:t>
      </w:r>
    </w:p>
    <w:p>
      <w:pPr>
        <w:pStyle w:val="BodyText"/>
      </w:pPr>
      <w:r>
        <w:rPr>
          <w:iCs/>
          <w:i/>
        </w:rPr>
        <w:t xml:space="preserve">TechSummit München 2024 | Innovation Track</w:t>
      </w:r>
    </w:p>
    <w:bookmarkStart w:id="20" w:name="abstract"/>
    <w:p>
      <w:pPr>
        <w:pStyle w:val="Heading3"/>
      </w:pPr>
      <w:r>
        <w:t xml:space="preserve">Abstract</w:t>
      </w:r>
    </w:p>
    <w:p>
      <w:pPr>
        <w:pStyle w:val="FirstParagraph"/>
      </w:pPr>
      <w:r>
        <w:t xml:space="preserve">This paper examines the evolving role of the UX/UI Designer within the unique technological and cultural landscape of Germany Munich. As Munich solidifies its position as a premier hub for automotive engineering, fintech innovation, and industrial IoT in Germany, the demand for sophisticated user experiences has outpaced traditional functional development. This study argues that in Germany Munich, success is no longer defined merely by technical feasibility but by the seamless integration of rigorous engineering standards with empathetic design principles. We analyze how UX/UI designers act as critical translators between complex backend architectures and intuitive frontend interfaces, specifically addressing the high expectations of German consumers regarding data privacy, accessibility, and usability.</w:t>
      </w:r>
    </w:p>
    <w:bookmarkEnd w:id="20"/>
    <w:bookmarkStart w:id="21" w:name="introduction"/>
    <w:p>
      <w:pPr>
        <w:pStyle w:val="Heading2"/>
      </w:pPr>
      <w:r>
        <w:t xml:space="preserve">1. Introduction</w:t>
      </w:r>
    </w:p>
    <w:p>
      <w:pPr>
        <w:pStyle w:val="FirstParagraph"/>
      </w:pPr>
      <w:r>
        <w:t xml:space="preserve">Munich stands as a beacon of innovation in Europe. Often referred to as the "Silicon Valley" of southern Germany, the city hosts a dense concentration of global technology headquarters, including those of BMW, Siemens, and Allianz. However, beneath this veneer of industrial might lies a shifting paradigm in how digital products are conceived and delivered. Historically valued for precision engineering and robust backend infrastructure, German software development has often prioritized function over form. Yet, as competition intensifies from global tech giants and agile startups alike, the market in Germany Munich is demanding a change.</w:t>
      </w:r>
    </w:p>
    <w:p>
      <w:pPr>
        <w:pStyle w:val="BodyText"/>
      </w:pPr>
      <w:r>
        <w:t xml:space="preserve">The role of the</w:t>
      </w:r>
      <w:r>
        <w:t xml:space="preserve"> </w:t>
      </w:r>
      <w:r>
        <w:rPr>
          <w:bCs/>
          <w:b/>
        </w:rPr>
        <w:t xml:space="preserve">UX/UI Designer</w:t>
      </w:r>
      <w:r>
        <w:t xml:space="preserve"> </w:t>
      </w:r>
      <w:r>
        <w:t xml:space="preserve">has emerged not merely as an aesthetic add-on but as a strategic necessity. In this context, designers are tasked with the complex challenge of humanizing complex systems. For companies operating in Germany Munich, understanding local user behavior—characterized by a high value placed on data security (DSGVO compliance) and efficiency—is paramount. This paper explores how effective</w:t>
      </w:r>
      <w:r>
        <w:t xml:space="preserve"> </w:t>
      </w:r>
      <w:r>
        <w:rPr>
          <w:bCs/>
          <w:b/>
        </w:rPr>
        <w:t xml:space="preserve">UX/UI Design</w:t>
      </w:r>
      <w:r>
        <w:t xml:space="preserve"> </w:t>
      </w:r>
      <w:r>
        <w:t xml:space="preserve">strategies can drive competitive advantage in this specific regional market.</w:t>
      </w:r>
    </w:p>
    <w:bookmarkEnd w:id="21"/>
    <w:bookmarkStart w:id="24" w:name="the-munich-context-a-unique-ecosystem"/>
    <w:p>
      <w:pPr>
        <w:pStyle w:val="Heading2"/>
      </w:pPr>
      <w:r>
        <w:t xml:space="preserve">2. The Munich Context: A Unique Ecosystem</w:t>
      </w:r>
    </w:p>
    <w:p>
      <w:pPr>
        <w:pStyle w:val="FirstParagraph"/>
      </w:pPr>
      <w:r>
        <w:t xml:space="preserve">To understand the specific requirements of a UX/UI Designer in this region, one must first appreciate the local ecosystem. Germany Munich is characterized by a unique blend of traditional industry and cutting-edge tech. The consumer base here is educated, discerning, and skeptical of fluff. They do not tolerate poor usability lightly.</w:t>
      </w:r>
    </w:p>
    <w:bookmarkStart w:id="22" w:name="the-demand-for-data-privacy"/>
    <w:p>
      <w:pPr>
        <w:pStyle w:val="Heading3"/>
      </w:pPr>
      <w:r>
        <w:t xml:space="preserve">2.1 The Demand for Data Privacy</w:t>
      </w:r>
    </w:p>
    <w:p>
      <w:pPr>
        <w:pStyle w:val="FirstParagraph"/>
      </w:pPr>
      <w:r>
        <w:t xml:space="preserve">In Germany Munich, user trust is the currency of exchange. A UX/UI Designer must be well-versed in privacy-by-design principles. Interfaces cannot simply ask for permissions; they must educate users on why that data is needed and how it will be protected. This requires a sophisticated UI approach where transparency does not clutter the interface but enhances trust.</w:t>
      </w:r>
    </w:p>
    <w:bookmarkEnd w:id="22"/>
    <w:bookmarkStart w:id="23" w:name="accessibility-as-a-standard"/>
    <w:p>
      <w:pPr>
        <w:pStyle w:val="Heading3"/>
      </w:pPr>
      <w:r>
        <w:t xml:space="preserve">2.2 Accessibility as a Standard</w:t>
      </w:r>
    </w:p>
    <w:p>
      <w:pPr>
        <w:pStyle w:val="FirstParagraph"/>
      </w:pPr>
      <w:r>
        <w:t xml:space="preserve">Beyond basic functionality, there is a strong cultural emphasis on accessibility (Barrierefreiheit). In Munich, digital products are expected to be inclusive for users with disabilities from the ground up. UX/UI designers must adhere to WCAG guidelines not as an afterthought, but as a foundational constraint that drives creative solutioning.</w:t>
      </w:r>
    </w:p>
    <w:bookmarkEnd w:id="23"/>
    <w:bookmarkEnd w:id="24"/>
    <w:bookmarkStart w:id="27" w:name="the-dual-role-of-the-uxui-designer"/>
    <w:p>
      <w:pPr>
        <w:pStyle w:val="Heading2"/>
      </w:pPr>
      <w:r>
        <w:t xml:space="preserve">3. The Dual Role of the UX/UI Designer</w:t>
      </w:r>
    </w:p>
    <w:p>
      <w:pPr>
        <w:pStyle w:val="FirstParagraph"/>
      </w:pPr>
      <w:r>
        <w:t xml:space="preserve">In many global markets, User Experience (UX) and User Interface (UI) are sometimes siloed roles. However, in the agile environments typical of Germany Munich startups and corporate innovation labs, these disciplines often merge or require intense collaboration. The modern designer must possess a hybrid skill set.</w:t>
      </w:r>
    </w:p>
    <w:bookmarkStart w:id="25" w:name="ux-the-strategic-analyst"/>
    <w:p>
      <w:pPr>
        <w:pStyle w:val="Heading3"/>
      </w:pPr>
      <w:r>
        <w:t xml:space="preserve">3.1 UX: The Strategic Analyst</w:t>
      </w:r>
    </w:p>
    <w:p>
      <w:pPr>
        <w:pStyle w:val="FirstParagraph"/>
      </w:pPr>
      <w:r>
        <w:t xml:space="preserve">The UX component focuses on the underlying structure. In the context of German engineering, this means mapping complex user journeys through intricate systems such as automotive dashboards or financial trading platforms. The designer must conduct rigorous user research, often involving field studies in Bavaria to understand real-world usage scenarios. This data-driven approach aligns well with the analytical mindset prevalent in Munich’s corporate culture.</w:t>
      </w:r>
    </w:p>
    <w:bookmarkEnd w:id="25"/>
    <w:bookmarkStart w:id="26" w:name="ui-the-visual-communicator"/>
    <w:p>
      <w:pPr>
        <w:pStyle w:val="Heading3"/>
      </w:pPr>
      <w:r>
        <w:t xml:space="preserve">3.2 UI: The Visual Communicator</w:t>
      </w:r>
    </w:p>
    <w:p>
      <w:pPr>
        <w:pStyle w:val="FirstParagraph"/>
      </w:pPr>
      <w:r>
        <w:t xml:space="preserve">The UI aspect translates these findings into visual language. For the German audience, this often means a preference for clean, minimalist, and highly functional aesthetics. Clutter is viewed negatively; clarity is king. The UI Designer must create interfaces that reduce cognitive load while maintaining brand identity. In Munich’s diverse market, which includes international talent and local residents, cultural sensitivity in iconography and color theory is essential.</w:t>
      </w:r>
    </w:p>
    <w:bookmarkEnd w:id="26"/>
    <w:bookmarkEnd w:id="27"/>
    <w:bookmarkStart w:id="30" w:name="X4dbf8a2e0697478214bdb77dbc0a53c197cc511"/>
    <w:p>
      <w:pPr>
        <w:pStyle w:val="Heading2"/>
      </w:pPr>
      <w:r>
        <w:t xml:space="preserve">4. Case Studies: Application in Key Industries</w:t>
      </w:r>
    </w:p>
    <w:bookmarkStart w:id="28" w:name="automotive-industry"/>
    <w:p>
      <w:pPr>
        <w:pStyle w:val="Heading3"/>
      </w:pPr>
      <w:r>
        <w:t xml:space="preserve">4.1 Automotive Industry</w:t>
      </w:r>
    </w:p>
    <w:p>
      <w:pPr>
        <w:pStyle w:val="FirstParagraph"/>
      </w:pPr>
      <w:r>
        <w:t xml:space="preserve">Munich is home to BMW and Audi’s digital divisions. The integration of infotainment systems represents a critical frontier for UX/UI designers here. The challenge lies in designing interfaces for connected cars that allow drivers to interact with navigation, entertainment, and vehicle diagnostics without compromising safety. A successful UI in this sector must be glanceable and intuitive, requiring extensive testing on the actual roads of Germany.</w:t>
      </w:r>
    </w:p>
    <w:bookmarkEnd w:id="28"/>
    <w:bookmarkStart w:id="29" w:name="fintech-and-banking"/>
    <w:p>
      <w:pPr>
        <w:pStyle w:val="Heading3"/>
      </w:pPr>
      <w:r>
        <w:t xml:space="preserve">4.2 Fintech and Banking</w:t>
      </w:r>
    </w:p>
    <w:p>
      <w:pPr>
        <w:pStyle w:val="FirstParagraph"/>
      </w:pPr>
      <w:r>
        <w:t xml:space="preserve">The rise of Neobanks in Munich has disrupted traditional banking. UX/UI designers in this space compete on ease of use. Traditional banks often suffer from legacy systems that result in clunky user experiences. New entrants leverage modern design systems to offer seamless onboarding processes, real-time transaction tracking, and clear financial visualizations. The ability of the designer to simplify complex financial concepts is directly correlated to customer acquisition rates.</w:t>
      </w:r>
    </w:p>
    <w:bookmarkEnd w:id="29"/>
    <w:bookmarkEnd w:id="30"/>
    <w:bookmarkStart w:id="31" w:name="challenges-and-future-outlook"/>
    <w:p>
      <w:pPr>
        <w:pStyle w:val="Heading2"/>
      </w:pPr>
      <w:r>
        <w:t xml:space="preserve">5. Challenges and Future Outlook</w:t>
      </w:r>
    </w:p>
    <w:p>
      <w:pPr>
        <w:pStyle w:val="FirstParagraph"/>
      </w:pPr>
      <w:r>
        <w:t xml:space="preserve">Despite the progress, challenges remain. One significant hurdle in Germany Munich is the resistance to change within established corporate structures. Legacy mindsets often view design as a superficial layer rather than a core business driver. Overcoming this requires UX/UI designers to speak the language of business metrics—ROI, retention rates, and conversion optimization—to prove their value.</w:t>
      </w:r>
    </w:p>
    <w:p>
      <w:pPr>
        <w:pStyle w:val="BodyText"/>
      </w:pPr>
      <w:r>
        <w:t xml:space="preserve">Furthermore, with the increasing adoption of AI and machine learning in German software development, the role of the designer is shifting towards "AI Interaction Design." How does a user understand an AI’s decision? How do we design for explainability? These are emerging questions for UX/UI professionals in this region.</w:t>
      </w:r>
    </w:p>
    <w:bookmarkEnd w:id="31"/>
    <w:bookmarkStart w:id="32" w:name="conclusion"/>
    <w:p>
      <w:pPr>
        <w:pStyle w:val="Heading2"/>
      </w:pPr>
      <w:r>
        <w:t xml:space="preserve">6. Conclusion</w:t>
      </w:r>
    </w:p>
    <w:p>
      <w:pPr>
        <w:pStyle w:val="FirstParagraph"/>
      </w:pPr>
      <w:r>
        <w:t xml:space="preserve">In conclusion, the position of the UX/UI Designer in Germany Munich is more critical than ever. The city’s status as a tech hub demands high-quality digital products that respect local cultural nuances, particularly regarding privacy and accessibility. Success in this market requires designers who can bridge the gap between German engineering precision and human-centric empathy. As technology continues to evolve, those organizations that empower their UX/UI teams will lead the way in creating meaningful, trusted, and superior user experiences.</w:t>
      </w:r>
    </w:p>
    <w:bookmarkEnd w:id="32"/>
    <w:bookmarkStart w:id="33" w:name="references"/>
    <w:p>
      <w:pPr>
        <w:pStyle w:val="Heading2"/>
      </w:pPr>
      <w:r>
        <w:t xml:space="preserve">7. References</w:t>
      </w:r>
    </w:p>
    <w:p>
      <w:pPr>
        <w:numPr>
          <w:ilvl w:val="0"/>
          <w:numId w:val="1001"/>
        </w:numPr>
        <w:pStyle w:val="Compact"/>
      </w:pPr>
      <w:r>
        <w:t xml:space="preserve">Bayerisches Staatsministerium für Wirtschaft und Medien. (2023). *Digital Innovation Report Bavaria*.</w:t>
      </w:r>
    </w:p>
    <w:p>
      <w:pPr>
        <w:numPr>
          <w:ilvl w:val="0"/>
          <w:numId w:val="1001"/>
        </w:numPr>
        <w:pStyle w:val="Compact"/>
      </w:pPr>
      <w:r>
        <w:t xml:space="preserve">Gesetz zur Stärkung des Datenschutzes. (DSGVO). European Commission.</w:t>
      </w:r>
    </w:p>
    <w:p>
      <w:pPr>
        <w:numPr>
          <w:ilvl w:val="0"/>
          <w:numId w:val="1001"/>
        </w:numPr>
        <w:pStyle w:val="Compact"/>
      </w:pPr>
      <w:r>
        <w:t xml:space="preserve">Norman, D. A. (2013). *The Design of Everyday Things*. Basic Books.</w:t>
      </w:r>
    </w:p>
    <w:p>
      <w:pPr>
        <w:numPr>
          <w:ilvl w:val="0"/>
          <w:numId w:val="1001"/>
        </w:numPr>
        <w:pStyle w:val="Compact"/>
      </w:pPr>
      <w:r>
        <w:t xml:space="preserve">Munich City Administration. (2024). *Smart City Strategy: Digital Infrastructure and User Services*.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UX/UI Designer in Germany Munich: Bridging Engineering Rigor with Human-Centric Design</dc:title>
  <dc:creator/>
  <dc:language>en</dc:language>
  <cp:keywords/>
  <dcterms:created xsi:type="dcterms:W3CDTF">2026-07-29T05:15:18Z</dcterms:created>
  <dcterms:modified xsi:type="dcterms:W3CDTF">2026-07-29T05:15:18Z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