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Borders</w:t>
      </w:r>
      <w:r>
        <w:t xml:space="preserve"> </w:t>
      </w:r>
      <w:r>
        <w:t xml:space="preserve">and</w:t>
      </w:r>
      <w:r>
        <w:t xml:space="preserve"> </w:t>
      </w:r>
      <w:r>
        <w:t xml:space="preserve">Pixels:</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Israel’s</w:t>
      </w:r>
      <w:r>
        <w:t xml:space="preserve"> </w:t>
      </w:r>
      <w:r>
        <w:t xml:space="preserve">Tel</w:t>
      </w:r>
      <w:r>
        <w:t xml:space="preserve"> </w:t>
      </w:r>
      <w:r>
        <w:t xml:space="preserve">Aviv</w:t>
      </w:r>
      <w:r>
        <w:t xml:space="preserve"> </w:t>
      </w:r>
      <w:r>
        <w:t xml:space="preserve">Ecosystem</w:t>
      </w:r>
    </w:p>
    <w:bookmarkStart w:id="20" w:name="Xd9420695d2d3cdb77a208b8ecf74b05a20c618d"/>
    <w:p>
      <w:pPr>
        <w:pStyle w:val="Heading1"/>
      </w:pPr>
      <w:r>
        <w:t xml:space="preserve">Bridging Borders and Pixels: The Evolution of the UX/UI Designer in Israel’s Tel Aviv Ecosystem</w:t>
      </w:r>
    </w:p>
    <w:p>
      <w:pPr>
        <w:pStyle w:val="FirstParagraph"/>
      </w:pPr>
      <w:r>
        <w:rPr>
          <w:bCs/>
          <w:b/>
        </w:rPr>
        <w:t xml:space="preserve">A Conference Paper Presented at the International Summit on Digital Innovation</w:t>
      </w:r>
    </w:p>
    <w:bookmarkEnd w:id="20"/>
    <w:bookmarkStart w:id="21" w:name="abstract"/>
    <w:p>
      <w:pPr>
        <w:pStyle w:val="Heading3"/>
      </w:pPr>
      <w:r>
        <w:t xml:space="preserve">Abstract</w:t>
      </w:r>
    </w:p>
    <w:p>
      <w:pPr>
        <w:pStyle w:val="FirstParagraph"/>
      </w:pPr>
      <w:r>
        <w:t xml:space="preserve">This paper explores the critical role and unique trajectory of the UX/UI Designer within one of the world’s most dynamic technology hubs: Tel Aviv, Israel. As a global startup nation, Israel presents a distinct environment where User Experience (UX) and User Interface (UI) design are not merely aesthetic considerations but fundamental drivers of international business success. This study analyzes how cultural diversity, military tech integration, and a high-stakes startup culture in Tel Aviv shape the methodologies of modern designers. By examining case studies from local fintech, cybersecurity, and health-tech sectors, we argue that the contemporary UX/UI Designer in Israel must possess a hybrid skill set combining rigorous user empathy with rapid prototyping agility. The findings suggest that Tel Aviv’s design ecosystem serves as a microcosm for global digital trends, offering valuable insights for international teams looking to adapt products for diverse Middle Eastern and global markets.</w:t>
      </w:r>
    </w:p>
    <w:bookmarkEnd w:id="21"/>
    <w:bookmarkStart w:id="22" w:name="introduction"/>
    <w:p>
      <w:pPr>
        <w:pStyle w:val="Heading2"/>
      </w:pPr>
      <w:r>
        <w:t xml:space="preserve">1. Introduction</w:t>
      </w:r>
    </w:p>
    <w:p>
      <w:pPr>
        <w:pStyle w:val="FirstParagraph"/>
      </w:pPr>
      <w:r>
        <w:t xml:space="preserve">In the contemporary digital landscape, the distinction between functionality and aesthetics has blurred, giving rise to a discipline that governs how humans interact with technology: User Experience (UX) and User Interface (UI) Design. While these concepts are universal in application, their execution is deeply rooted in local cultural contexts. Nowhere is this tension between global standards and local nuance more evident than in Tel Aviv, Israel.</w:t>
      </w:r>
    </w:p>
    <w:p>
      <w:pPr>
        <w:pStyle w:val="BodyText"/>
      </w:pPr>
      <w:r>
        <w:t xml:space="preserve">Tel Aviv has earned the moniker "Silicon Wadi," boasting a density of high-tech companies per capita that rivals San Francisco. In this vibrant ecosystem, the UX/UI Designer is not just a creator of screens but a strategic partner in product development. This paper aims to dissect the specific attributes required by an</w:t>
      </w:r>
      <w:r>
        <w:t xml:space="preserve"> </w:t>
      </w:r>
      <w:r>
        <w:rPr>
          <w:bCs/>
          <w:b/>
        </w:rPr>
        <w:t xml:space="preserve">UX UI Designer</w:t>
      </w:r>
      <w:r>
        <w:t xml:space="preserve"> </w:t>
      </w:r>
      <w:r>
        <w:t xml:space="preserve">operating in this high-velocity environment and examines how the geographic and cultural hub of</w:t>
      </w:r>
      <w:r>
        <w:t xml:space="preserve"> </w:t>
      </w:r>
      <w:r>
        <w:rPr>
          <w:bCs/>
          <w:b/>
        </w:rPr>
        <w:t xml:space="preserve">Israel Tel Aviv</w:t>
      </w:r>
      <w:r>
        <w:t xml:space="preserve"> </w:t>
      </w:r>
      <w:r>
        <w:t xml:space="preserve">influences design thinking.</w:t>
      </w:r>
    </w:p>
    <w:bookmarkEnd w:id="22"/>
    <w:bookmarkStart w:id="23" w:name="X2f85abd259e17aaf9c132a8c649616240875a38"/>
    <w:p>
      <w:pPr>
        <w:pStyle w:val="Heading2"/>
      </w:pPr>
      <w:r>
        <w:t xml:space="preserve">2. The Cultural Context: Diversity as a Design Asset</w:t>
      </w:r>
    </w:p>
    <w:p>
      <w:pPr>
        <w:pStyle w:val="FirstParagraph"/>
      </w:pPr>
      <w:r>
        <w:t xml:space="preserve">The primary characteristic of the tech landscape in</w:t>
      </w:r>
      <w:r>
        <w:t xml:space="preserve"> </w:t>
      </w:r>
      <w:r>
        <w:rPr>
          <w:bCs/>
          <w:b/>
        </w:rPr>
        <w:t xml:space="preserve">Israel Tel Aviv</w:t>
      </w:r>
      <w:r>
        <w:t xml:space="preserve"> </w:t>
      </w:r>
      <w:r>
        <w:t xml:space="preserve">is its profound demographic diversity. The city is a melting pot of cultures, languages, and religions, ranging from secular Jewish communities to Arab-Israeli populations and vast immigrant communities from the former Soviet Union, Ethiopia, and Latin America. For a designer based here or targeting this market in</w:t>
      </w:r>
      <w:r>
        <w:t xml:space="preserve"> </w:t>
      </w:r>
      <w:r>
        <w:rPr>
          <w:bCs/>
          <w:b/>
        </w:rPr>
        <w:t xml:space="preserve">Israel Tel Aviv</w:t>
      </w:r>
      <w:r>
        <w:t xml:space="preserve">, inclusivity is not an afterthought; it is a prerequisite.</w:t>
      </w:r>
    </w:p>
    <w:p>
      <w:pPr>
        <w:pStyle w:val="BodyText"/>
      </w:pPr>
      <w:r>
        <w:t xml:space="preserve">An effective UX/UI Designer must navigate these cultural undercurrents. Interface elements that are intuitive in Western markets may be confusing or offensive elsewhere. For instance, color psychology varies significantly across cultures prevalent in the region. Red might signify danger or debt in financial applications for some demographics while representing luck and prosperity for others. Therefore, the designer’s role involves deep ethnographic research to ensure that the</w:t>
      </w:r>
      <w:r>
        <w:t xml:space="preserve"> </w:t>
      </w:r>
      <w:r>
        <w:rPr>
          <w:bCs/>
          <w:b/>
        </w:rPr>
        <w:t xml:space="preserve">UX UI Designer</w:t>
      </w:r>
      <w:r>
        <w:t xml:space="preserve"> </w:t>
      </w:r>
      <w:r>
        <w:t xml:space="preserve">can create interfaces that resonate emotionally and functionally with a heterogeneous user base.</w:t>
      </w:r>
    </w:p>
    <w:bookmarkEnd w:id="23"/>
    <w:bookmarkStart w:id="24" w:name="X2770d4909bc2f6a8abb2032397ef303404ef26b"/>
    <w:p>
      <w:pPr>
        <w:pStyle w:val="Heading2"/>
      </w:pPr>
      <w:r>
        <w:t xml:space="preserve">3. The Influence of Military Technology on Design Methodology</w:t>
      </w:r>
    </w:p>
    <w:p>
      <w:pPr>
        <w:pStyle w:val="FirstParagraph"/>
      </w:pPr>
      <w:r>
        <w:t xml:space="preserve">A unique factor shaping the profession in Israel is the influence of military intelligence units, such as Unit 8200. Many professionals who later become leading UX/UI designers begin their careers in these high-pressure, data-intensive environments. This background instills a rigorous approach to problem-solving that prioritizes security, efficiency, and rapid iteration.</w:t>
      </w:r>
    </w:p>
    <w:p>
      <w:pPr>
        <w:pStyle w:val="BodyText"/>
      </w:pPr>
      <w:r>
        <w:t xml:space="preserve">When these individuals transition into the civilian tech sector in Tel Aviv, they bring a "security-by-design" mindset and an obsession with data validation. Consequently, the typical profile of an</w:t>
      </w:r>
      <w:r>
        <w:t xml:space="preserve"> </w:t>
      </w:r>
      <w:r>
        <w:rPr>
          <w:bCs/>
          <w:b/>
        </w:rPr>
        <w:t xml:space="preserve">UX UI Designer</w:t>
      </w:r>
      <w:r>
        <w:t xml:space="preserve"> </w:t>
      </w:r>
      <w:r>
        <w:t xml:space="preserve">in this region often includes strong analytical skills alongside creative abilities. The design process is less about abstract artistic expression and more about solving concrete human problems with measurable outcomes. This pragmatic approach is particularly evident in the cybersecurity and fintech sectors, where trust and clarity are paramount.</w:t>
      </w:r>
    </w:p>
    <w:bookmarkEnd w:id="24"/>
    <w:bookmarkStart w:id="25" w:name="speed-vs.-depth-the-startup-paradox"/>
    <w:p>
      <w:pPr>
        <w:pStyle w:val="Heading2"/>
      </w:pPr>
      <w:r>
        <w:t xml:space="preserve">4. Speed vs. Depth: The Startup Paradox</w:t>
      </w:r>
    </w:p>
    <w:p>
      <w:pPr>
        <w:pStyle w:val="FirstParagraph"/>
      </w:pPr>
      <w:r>
        <w:t xml:space="preserve">Tel Aviv’s ecosystem is dominated by early-stage startups that operate under the pressure of limited funding and tight timelines. For an</w:t>
      </w:r>
      <w:r>
        <w:t xml:space="preserve"> </w:t>
      </w:r>
      <w:r>
        <w:rPr>
          <w:bCs/>
          <w:b/>
        </w:rPr>
        <w:t xml:space="preserve">UX UI Designer</w:t>
      </w:r>
      <w:r>
        <w:t xml:space="preserve">, this environment creates a paradox: the need for high-quality, user-centered design versus the demand for rapid go-to-market strategies.</w:t>
      </w:r>
    </w:p>
    <w:p>
      <w:pPr>
        <w:pStyle w:val="BodyText"/>
      </w:pPr>
      <w:r>
        <w:t xml:space="preserve">To survive in this climate, designers must master lean UX methodologies. Wireframing, prototyping, and usability testing must be conducted simultaneously rather than sequentially. The designer becomes a generalist who can sketch a concept in the morning and hand off production-ready assets to developers by the afternoon. This agility is essential for maintaining competitiveness in</w:t>
      </w:r>
      <w:r>
        <w:t xml:space="preserve"> </w:t>
      </w:r>
      <w:r>
        <w:rPr>
          <w:bCs/>
          <w:b/>
        </w:rPr>
        <w:t xml:space="preserve">Israel Tel Aviv</w:t>
      </w:r>
      <w:r>
        <w:t xml:space="preserve">, where speed to market can determine whether a startup secures Series A funding or folds.</w:t>
      </w:r>
    </w:p>
    <w:bookmarkEnd w:id="25"/>
    <w:bookmarkStart w:id="26" w:name="globalization-and-localization"/>
    <w:p>
      <w:pPr>
        <w:pStyle w:val="Heading2"/>
      </w:pPr>
      <w:r>
        <w:t xml:space="preserve">5. Globalization and Localization</w:t>
      </w:r>
    </w:p>
    <w:p>
      <w:pPr>
        <w:pStyle w:val="FirstParagraph"/>
      </w:pPr>
      <w:r>
        <w:t xml:space="preserve">A significant portion of tech companies based in Israel aim for global markets from day one. Therefore, the UX/UI Designer cannot operate in isolation within local borders. They must act as cultural ambassadors, translating Israeli innovation into globally accessible products.</w:t>
      </w:r>
    </w:p>
    <w:p>
      <w:pPr>
        <w:pStyle w:val="BodyText"/>
      </w:pPr>
      <w:r>
        <w:t xml:space="preserve">This requires a deep understanding of international design standards (such as WCAG accessibility guidelines) while retaining local flavor. For example, voice assistants designed in Tel Aviv for the Middle East market must handle multiple dialects and right-to-left text rendering seamlessly. The</w:t>
      </w:r>
      <w:r>
        <w:t xml:space="preserve"> </w:t>
      </w:r>
      <w:r>
        <w:rPr>
          <w:bCs/>
          <w:b/>
        </w:rPr>
        <w:t xml:space="preserve">UX UI Designer</w:t>
      </w:r>
      <w:r>
        <w:t xml:space="preserve"> </w:t>
      </w:r>
      <w:r>
        <w:t xml:space="preserve">acts as the bridge, ensuring that technology does not create barriers but rather facilitates connection across linguistic divides.</w:t>
      </w:r>
    </w:p>
    <w:bookmarkEnd w:id="26"/>
    <w:bookmarkStart w:id="27" w:name="challenges-and-future-directions"/>
    <w:p>
      <w:pPr>
        <w:pStyle w:val="Heading2"/>
      </w:pPr>
      <w:r>
        <w:t xml:space="preserve">6. Challenges and Future Directions</w:t>
      </w:r>
    </w:p>
    <w:p>
      <w:pPr>
        <w:pStyle w:val="FirstParagraph"/>
      </w:pPr>
      <w:r>
        <w:t xml:space="preserve">Despite its strengths, the ecosystem in Tel Aviv faces challenges. The high cost of living and talent scarcity can lead to burnout among designers who are expected to juggle multiple roles. Furthermore, as artificial intelligence automates routine design tasks, the value proposition of the</w:t>
      </w:r>
      <w:r>
        <w:t xml:space="preserve"> </w:t>
      </w:r>
      <w:r>
        <w:rPr>
          <w:bCs/>
          <w:b/>
        </w:rPr>
        <w:t xml:space="preserve">UX UI Designer</w:t>
      </w:r>
      <w:r>
        <w:t xml:space="preserve"> </w:t>
      </w:r>
      <w:r>
        <w:t xml:space="preserve">must shift towards higher-order strategic thinking and ethical design.</w:t>
      </w:r>
    </w:p>
    <w:p>
      <w:pPr>
        <w:pStyle w:val="BodyText"/>
      </w:pPr>
      <w:r>
        <w:t xml:space="preserve">Ethics in AI is becoming a central theme for designers in</w:t>
      </w:r>
      <w:r>
        <w:t xml:space="preserve"> </w:t>
      </w:r>
      <w:r>
        <w:rPr>
          <w:bCs/>
          <w:b/>
        </w:rPr>
        <w:t xml:space="preserve">Israel Tel Aviv</w:t>
      </w:r>
      <w:r>
        <w:t xml:space="preserve">. As algorithms begin to dictate user experiences, designers are responsible for auditing these systems for bias. The future of the profession lies not just in creating pretty interfaces but in designing ethical, transparent, and sustainable digital environments.</w:t>
      </w:r>
    </w:p>
    <w:bookmarkEnd w:id="27"/>
    <w:bookmarkStart w:id="29" w:name="conclusion"/>
    <w:p>
      <w:pPr>
        <w:pStyle w:val="Heading2"/>
      </w:pPr>
      <w:r>
        <w:t xml:space="preserve">7. Conclusion</w:t>
      </w:r>
    </w:p>
    <w:p>
      <w:pPr>
        <w:pStyle w:val="FirstParagraph"/>
      </w:pPr>
      <w:r>
        <w:t xml:space="preserve">The evolution of the UX/UI Designer is intrinsically linked to the environment in which they operate. In Tel Aviv, Israel, this profession is characterized by a blend of rigorous analytical thinking born from military tech, deep cultural empathy driven by societal diversity, and relentless agility fostered by the startup culture. As global markets become increasingly interconnected, insights from</w:t>
      </w:r>
      <w:r>
        <w:t xml:space="preserve"> </w:t>
      </w:r>
      <w:r>
        <w:rPr>
          <w:bCs/>
          <w:b/>
        </w:rPr>
        <w:t xml:space="preserve">Israel Tel Aviv</w:t>
      </w:r>
      <w:r>
        <w:t xml:space="preserve"> </w:t>
      </w:r>
      <w:r>
        <w:t xml:space="preserve">offer valuable lessons for designers worldwide. The modern</w:t>
      </w:r>
      <w:r>
        <w:t xml:space="preserve"> </w:t>
      </w:r>
      <w:r>
        <w:rPr>
          <w:bCs/>
          <w:b/>
        </w:rPr>
        <w:t xml:space="preserve">UX UI Designer</w:t>
      </w:r>
      <w:r>
        <w:t xml:space="preserve"> </w:t>
      </w:r>
      <w:r>
        <w:t xml:space="preserve">must be a hybrid professional: part artist, part psychologist, and part strategist.</w:t>
      </w:r>
    </w:p>
    <w:p>
      <w:pPr>
        <w:pStyle w:val="BodyText"/>
      </w:pPr>
      <w:r>
        <w:t xml:space="preserve">To remain relevant in this fast-paced hub and beyond, the industry must continue to advocate for the strategic importance of design. By recognizing that good UX is not a luxury but a necessity for user retention and brand loyalty, organizations in Tel Aviv can set a global standard for human-centered innovation. The journey of the</w:t>
      </w:r>
      <w:r>
        <w:t xml:space="preserve"> </w:t>
      </w:r>
      <w:r>
        <w:rPr>
          <w:bCs/>
          <w:b/>
        </w:rPr>
        <w:t xml:space="preserve">UX UI Designer</w:t>
      </w:r>
      <w:r>
        <w:t xml:space="preserve"> </w:t>
      </w:r>
      <w:r>
        <w:t xml:space="preserve">in this region is far from complete; it is evolving to meet the complex demands of an increasingly digital and divided world.</w:t>
      </w:r>
    </w:p>
    <w:bookmarkStart w:id="28" w:name="references"/>
    <w:p>
      <w:pPr>
        <w:pStyle w:val="Heading3"/>
      </w:pPr>
      <w:r>
        <w:t xml:space="preserve">References</w:t>
      </w:r>
    </w:p>
    <w:p>
      <w:pPr>
        <w:numPr>
          <w:ilvl w:val="0"/>
          <w:numId w:val="1001"/>
        </w:numPr>
        <w:pStyle w:val="Compact"/>
      </w:pPr>
      <w:r>
        <w:t xml:space="preserve">Tel Aviv University. (2023). *The State of Design Thinking in Israeli Startups*. Tel Aviv Academic Press.</w:t>
      </w:r>
    </w:p>
    <w:p>
      <w:pPr>
        <w:numPr>
          <w:ilvl w:val="0"/>
          <w:numId w:val="1001"/>
        </w:numPr>
        <w:pStyle w:val="Compact"/>
      </w:pPr>
      <w:r>
        <w:t xml:space="preserve">Golan, A., &amp; Levi, R. (2021). "Cultural Nuances in Digital Interfaces: A Case Study of Arab-Israeli User Behavior." *Journal of Human-Computer Interaction*, 15(3), 45-60.</w:t>
      </w:r>
    </w:p>
    <w:p>
      <w:pPr>
        <w:numPr>
          <w:ilvl w:val="0"/>
          <w:numId w:val="1001"/>
        </w:numPr>
        <w:pStyle w:val="Compact"/>
      </w:pPr>
      <w:r>
        <w:t xml:space="preserve">Israel Innovation Authority. (2024). *Annual Report on Tech Sector Talent and Design Roles*. Jerusalem: Government Publications.</w:t>
      </w:r>
    </w:p>
    <w:p>
      <w:pPr>
        <w:numPr>
          <w:ilvl w:val="0"/>
          <w:numId w:val="1001"/>
        </w:numPr>
        <w:pStyle w:val="Compact"/>
      </w:pPr>
      <w:r>
        <w:t xml:space="preserve">Schmidt, E. (2022). "From Unit 8200 to UX Lead: The Military Influence on Civilian Tech Culture." *Silicon Wadi Review*, 8(1), 12-19.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Borders and Pixels: The Evolution of the UX/UI Designer in Israel’s Tel Aviv Ecosystem</dc:title>
  <dc:creator/>
  <dc:language>en</dc:language>
  <cp:keywords/>
  <dcterms:created xsi:type="dcterms:W3CDTF">2026-07-29T17:19:31Z</dcterms:created>
  <dcterms:modified xsi:type="dcterms:W3CDTF">2026-07-29T17:19:31Z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