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Japan</w:t>
      </w:r>
      <w:r>
        <w:t xml:space="preserve"> </w:t>
      </w:r>
      <w:r>
        <w:t xml:space="preserve">Kyoto</w:t>
      </w:r>
    </w:p>
    <w:bookmarkStart w:id="31" w:name="X531e57863f210b7bc4b76fecbea37f27bdc3584"/>
    <w:p>
      <w:pPr>
        <w:pStyle w:val="Heading1"/>
      </w:pPr>
      <w:r>
        <w:t xml:space="preserve">Bridging Tradition and Innovation:</w:t>
      </w:r>
      <w:r>
        <w:br/>
      </w:r>
      <w:r>
        <w:t xml:space="preserve">The Evolving Role of the UX UI Designer in Japan Kyoto</w:t>
      </w:r>
    </w:p>
    <w:p>
      <w:pPr>
        <w:pStyle w:val="FirstParagraph"/>
      </w:pPr>
      <w:r>
        <w:rPr>
          <w:bCs/>
          <w:b/>
        </w:rPr>
        <w:t xml:space="preserve">Alexander Sterling, Ph.D.</w:t>
      </w:r>
      <w:r>
        <w:br/>
      </w:r>
      <w:r>
        <w:t xml:space="preserve">Department of Digital Human-Computer Interaction</w:t>
      </w:r>
      <w:r>
        <w:br/>
      </w:r>
      <w:r>
        <w:t xml:space="preserve">Institute for Cultural Technology Studies</w:t>
      </w:r>
    </w:p>
    <w:p>
      <w:pPr>
        <w:pStyle w:val="BodyText"/>
      </w:pPr>
      <w:r>
        <w:t xml:space="preserve">Presentation delivered at the International Conference on Digital Culture &amp; Design</w:t>
      </w:r>
      <w:r>
        <w:br/>
      </w:r>
      <w:r>
        <w:rPr>
          <w:bCs/>
          <w:b/>
        </w:rPr>
        <w:t xml:space="preserve">Kyoto, Japan</w:t>
      </w:r>
    </w:p>
    <w:bookmarkStart w:id="20" w:name="abstract"/>
    <w:p>
      <w:pPr>
        <w:pStyle w:val="Heading2"/>
      </w:pPr>
      <w:r>
        <w:t xml:space="preserve">Abstract</w:t>
      </w:r>
    </w:p>
    <w:p>
      <w:pPr>
        <w:pStyle w:val="FirstParagraph"/>
      </w:pPr>
      <w:r>
        <w:t xml:space="preserve">This paper explores the critical intersection of traditional Japanese aesthetics and modern digital interface design, specifically focusing on the unique context of</w:t>
      </w:r>
      <w:r>
        <w:t xml:space="preserve"> </w:t>
      </w:r>
      <w:r>
        <w:rPr>
          <w:bCs/>
          <w:b/>
        </w:rPr>
        <w:t xml:space="preserve">JJapan Kyoto</w:t>
      </w:r>
      <w:r>
        <w:t xml:space="preserve">. As a global hub for technology and heritage, Kyoto presents a distinct challenge for the contemporary</w:t>
      </w:r>
      <w:r>
        <w:t xml:space="preserve"> </w:t>
      </w:r>
      <w:r>
        <w:rPr>
          <w:bCs/>
          <w:b/>
        </w:rPr>
        <w:t xml:space="preserve">UX UI Designer</w:t>
      </w:r>
      <w:r>
        <w:t xml:space="preserve">. The role has transcended mere visual arrangement to become a cultural translator. This document examines how designers in this region must balance "Ma" (negative space), minimalism, and user-centric data analytics to create interfaces that resonate with both local sensibilities and international users. By analyzing case studies from Kyoto-based startups and heritage institutions, we argue that the</w:t>
      </w:r>
      <w:r>
        <w:t xml:space="preserve"> </w:t>
      </w:r>
      <w:r>
        <w:rPr>
          <w:bCs/>
          <w:b/>
        </w:rPr>
        <w:t xml:space="preserve">UX UI Designer</w:t>
      </w:r>
      <w:r>
        <w:t xml:space="preserve"> </w:t>
      </w:r>
      <w:r>
        <w:t xml:space="preserve">is now a key steward of cultural continuity in the digital age.</w:t>
      </w:r>
    </w:p>
    <w:bookmarkEnd w:id="20"/>
    <w:bookmarkStart w:id="21" w:name="introduction-the-kyoto-paradox"/>
    <w:p>
      <w:pPr>
        <w:pStyle w:val="Heading2"/>
      </w:pPr>
      <w:r>
        <w:t xml:space="preserve">1. Introduction: The Kyoto Paradox</w:t>
      </w:r>
    </w:p>
    <w:p>
      <w:pPr>
        <w:pStyle w:val="FirstParagraph"/>
      </w:pPr>
      <w:r>
        <w:t xml:space="preserve">Kyoto is often perceived as the spiritual capital of Japan, a city where ancient temples stand shoulder-to-shoulder with cutting-edge robotics laboratories. For the international observer, this juxtaposition can seem paradoxical. However, for the</w:t>
      </w:r>
      <w:r>
        <w:t xml:space="preserve"> </w:t>
      </w:r>
      <w:r>
        <w:rPr>
          <w:bCs/>
          <w:b/>
        </w:rPr>
        <w:t xml:space="preserve">UX UI Designer</w:t>
      </w:r>
      <w:r>
        <w:t xml:space="preserve">, it presents a unique playground of constraints and inspirations. In other tech hubs like San Francisco or Shenzhen, design trends often prioritize speed, disruption, and high-contrast visual stimulation.</w:t>
      </w:r>
    </w:p>
    <w:p>
      <w:pPr>
        <w:pStyle w:val="BodyText"/>
      </w:pPr>
      <w:r>
        <w:t xml:space="preserve">In contrast, the design ethos in Kyoto is deeply influenced by historical principles such as Wabi-Sabi (the acceptance of transience) and Ma (the appreciation of negative space). When a</w:t>
      </w:r>
      <w:r>
        <w:t xml:space="preserve"> </w:t>
      </w:r>
      <w:r>
        <w:rPr>
          <w:bCs/>
          <w:b/>
        </w:rPr>
        <w:t xml:space="preserve">UX UI Designer</w:t>
      </w:r>
      <w:r>
        <w:t xml:space="preserve"> </w:t>
      </w:r>
      <w:r>
        <w:t xml:space="preserve">works within this specific geographic and cultural locale, they are not merely coding interfaces; they are curating digital experiences that must respect the solemnity and tranquility associated with the city’s identity. This paper argues that effective design in Kyoto requires a hybrid approach: leveraging advanced User Experience (UX) research methodologies while adhering to the subtle, refined User Interface (UI) principles inherent to Japanese culture.</w:t>
      </w:r>
    </w:p>
    <w:bookmarkEnd w:id="21"/>
    <w:bookmarkStart w:id="24" w:name="Xa564976122548cdc304333c17ae6e63f440b9d9"/>
    <w:p>
      <w:pPr>
        <w:pStyle w:val="Heading2"/>
      </w:pPr>
      <w:r>
        <w:t xml:space="preserve">2. The Changing Landscape of the UX UI Designer</w:t>
      </w:r>
    </w:p>
    <w:p>
      <w:pPr>
        <w:pStyle w:val="FirstParagraph"/>
      </w:pPr>
      <w:r>
        <w:t xml:space="preserve">Globally, the title of "UX UI Designer" has evolved from a purely technical role into a multidisciplinary position requiring empathy, psychology, and cultural competency. In Japan Kyoto, this evolution is accelerated by the demographic shift toward an aging population. The</w:t>
      </w:r>
      <w:r>
        <w:t xml:space="preserve"> </w:t>
      </w:r>
      <w:r>
        <w:rPr>
          <w:bCs/>
          <w:b/>
        </w:rPr>
        <w:t xml:space="preserve">UX UI Designer</w:t>
      </w:r>
      <w:r>
        <w:t xml:space="preserve"> </w:t>
      </w:r>
      <w:r>
        <w:t xml:space="preserve">in this region must prioritize accessibility not just as a compliance issue, but as a core design philosophy.</w:t>
      </w:r>
    </w:p>
    <w:bookmarkStart w:id="22" w:name="Xd5e6fce193048312084e0253fcd1e5da8c4ceb8"/>
    <w:p>
      <w:pPr>
        <w:pStyle w:val="Heading3"/>
      </w:pPr>
      <w:r>
        <w:t xml:space="preserve">2.1 Cultural Translation vs. Universal Standards</w:t>
      </w:r>
    </w:p>
    <w:p>
      <w:pPr>
        <w:pStyle w:val="FirstParagraph"/>
      </w:pPr>
      <w:r>
        <w:t xml:space="preserve">A common mistake made by foreign designers entering the Japanese market is the imposition of Western minimalism, which may inadvertently appear cold or incomplete to local users. Conversely, traditional Japanese information density can overwhelm international users seeking clarity. The skilled</w:t>
      </w:r>
      <w:r>
        <w:t xml:space="preserve"> </w:t>
      </w:r>
      <w:r>
        <w:rPr>
          <w:bCs/>
          <w:b/>
        </w:rPr>
        <w:t xml:space="preserve">UX UI Designer</w:t>
      </w:r>
      <w:r>
        <w:t xml:space="preserve"> </w:t>
      </w:r>
      <w:r>
        <w:t xml:space="preserve">in Kyoto acts as a mediator. They utilize progressive disclosure techniques—showing only essential information initially—to mimic the Japanese aesthetic of revealing beauty gradually over time, much like a layered kaiseki meal.</w:t>
      </w:r>
    </w:p>
    <w:bookmarkEnd w:id="22"/>
    <w:bookmarkStart w:id="23" w:name="X019ee3965f2365d29e6b8f66a32562360ed1b3d"/>
    <w:p>
      <w:pPr>
        <w:pStyle w:val="Heading3"/>
      </w:pPr>
      <w:r>
        <w:t xml:space="preserve">2.2 The Role of Empathy in High-Context Culture</w:t>
      </w:r>
    </w:p>
    <w:p>
      <w:pPr>
        <w:pStyle w:val="FirstParagraph"/>
      </w:pPr>
      <w:r>
        <w:t xml:space="preserve">Japan is considered a high-context culture, where communication relies heavily on implicit understanding and non-verbal cues. In digital design, this translates to the need for intuitive navigation that requires little explicit instruction. The</w:t>
      </w:r>
      <w:r>
        <w:t xml:space="preserve"> </w:t>
      </w:r>
      <w:r>
        <w:rPr>
          <w:bCs/>
          <w:b/>
        </w:rPr>
        <w:t xml:space="preserve">UX UI Designer</w:t>
      </w:r>
      <w:r>
        <w:t xml:space="preserve"> </w:t>
      </w:r>
      <w:r>
        <w:t xml:space="preserve">must anticipate user needs before they are explicitly stated. For instance, in Kyoto’s tourism apps, context-aware suggestions (such as guiding a user to a quiet tea house away from tourist crowds) demonstrate an understanding of the desire for authentic, serene experiences.</w:t>
      </w:r>
    </w:p>
    <w:bookmarkEnd w:id="23"/>
    <w:bookmarkEnd w:id="24"/>
    <w:bookmarkStart w:id="27" w:name="Xac1edda7ec8fee60235a7b97da61e48a52f640e"/>
    <w:p>
      <w:pPr>
        <w:pStyle w:val="Heading2"/>
      </w:pPr>
      <w:r>
        <w:t xml:space="preserve">3. Case Studies: Design in the City of Temples</w:t>
      </w:r>
    </w:p>
    <w:p>
      <w:pPr>
        <w:pStyle w:val="FirstParagraph"/>
      </w:pPr>
      <w:r>
        <w:t xml:space="preserve">To illustrate these concepts, we examine two distinct sectors where the work of</w:t>
      </w:r>
      <w:r>
        <w:t xml:space="preserve"> </w:t>
      </w:r>
      <w:r>
        <w:rPr>
          <w:bCs/>
          <w:b/>
        </w:rPr>
        <w:t xml:space="preserve">UX UI Designer</w:t>
      </w:r>
      <w:r>
        <w:t xml:space="preserve">s is vital in Japan Kyoto: Heritage Preservation and Smart Tourism.</w:t>
      </w:r>
    </w:p>
    <w:bookmarkStart w:id="25" w:name="digital-heritage-the-ryokan-experience"/>
    <w:p>
      <w:pPr>
        <w:pStyle w:val="Heading3"/>
      </w:pPr>
      <w:r>
        <w:t xml:space="preserve">3.1 Digital Heritage: The Ryokan Experience</w:t>
      </w:r>
    </w:p>
    <w:p>
      <w:pPr>
        <w:pStyle w:val="FirstParagraph"/>
      </w:pPr>
      <w:r>
        <w:t xml:space="preserve">Kyoto is home to thousands of traditional Ryokans (inns). Digitizing their booking and experience platforms requires a delicate touch. A study of leading Kyoto-based hospitality tech firms reveals that the most successful interfaces avoid aggressive call-to-action buttons in favor of softer, image-led navigation. The</w:t>
      </w:r>
      <w:r>
        <w:t xml:space="preserve"> </w:t>
      </w:r>
      <w:r>
        <w:rPr>
          <w:bCs/>
          <w:b/>
        </w:rPr>
        <w:t xml:space="preserve">UX UI Designer</w:t>
      </w:r>
      <w:r>
        <w:t xml:space="preserve"> </w:t>
      </w:r>
      <w:r>
        <w:t xml:space="preserve">here focuses on "emotional design," using color palettes derived from seasonal nature changes (sakura pink in spring, maple red in autumn) to create a sense of immersion. The goal is not just transaction efficiency, but the pre-experience of tranquility.</w:t>
      </w:r>
    </w:p>
    <w:bookmarkEnd w:id="25"/>
    <w:bookmarkStart w:id="26" w:name="X627d54304991ee4aaaf66b14a94783141f0c1c0"/>
    <w:p>
      <w:pPr>
        <w:pStyle w:val="Heading3"/>
      </w:pPr>
      <w:r>
        <w:t xml:space="preserve">3.2 Smart City Navigation: Navigating Gion and Pontocho</w:t>
      </w:r>
    </w:p>
    <w:p>
      <w:pPr>
        <w:pStyle w:val="FirstParagraph"/>
      </w:pPr>
      <w:r>
        <w:t xml:space="preserve">Kyoto’s historic districts feature narrow, winding alleys that are difficult to navigate with standard GPS overlays. Traditional map interfaces often clutter the screen with excessive data, detracting from the user’s ability to appreciate their surroundings. In response, local tech startups have collaborated with</w:t>
      </w:r>
      <w:r>
        <w:t xml:space="preserve"> </w:t>
      </w:r>
      <w:r>
        <w:rPr>
          <w:bCs/>
          <w:b/>
        </w:rPr>
        <w:t xml:space="preserve">UX UI Designer</w:t>
      </w:r>
      <w:r>
        <w:t xml:space="preserve">s to create augmented reality (AR) navigation tools that use subtle arrows and ambient soundscapes rather than intrusive visual markers. This approach respects the physical environment while providing necessary guidance, a perfect synthesis of technology and tradition.</w:t>
      </w:r>
    </w:p>
    <w:bookmarkEnd w:id="26"/>
    <w:bookmarkEnd w:id="27"/>
    <w:bookmarkStart w:id="28" w:name="challenges-for-the-modern-ux-ui-designer"/>
    <w:p>
      <w:pPr>
        <w:pStyle w:val="Heading2"/>
      </w:pPr>
      <w:r>
        <w:t xml:space="preserve">4. Challenges for the Modern UX UI Designer</w:t>
      </w:r>
    </w:p>
    <w:p>
      <w:pPr>
        <w:pStyle w:val="FirstParagraph"/>
      </w:pPr>
      <w:r>
        <w:t xml:space="preserve">Despite these successes, challenges remain. The rapid influx of international tourism to Japan Kyoto has created a dual-audience problem. Designers must create interfaces that are equally effective for a local elderly resident and a tech-savvy tourist from Europe or Asia.</w:t>
      </w:r>
    </w:p>
    <w:p>
      <w:pPr>
        <w:pStyle w:val="BodyText"/>
      </w:pPr>
      <w:r>
        <w:t xml:space="preserve">Furthermore, the shortage of specialized talent in Japan’s design sector places pressure on existing</w:t>
      </w:r>
      <w:r>
        <w:t xml:space="preserve"> </w:t>
      </w:r>
      <w:r>
        <w:rPr>
          <w:bCs/>
          <w:b/>
        </w:rPr>
        <w:t xml:space="preserve">UX UI Designer</w:t>
      </w:r>
      <w:r>
        <w:t xml:space="preserve">s to wear multiple hats. There is often insufficient time for deep user research, leading to reliance on heuristic evaluation rather than genuine user testing. However, there is a growing recognition within Kyoto’s academic and business communities that investing in rigorous UX research yields higher long-term engagement.</w:t>
      </w:r>
    </w:p>
    <w:bookmarkEnd w:id="28"/>
    <w:bookmarkStart w:id="29" w:name="X67cbbed58e86f92b3b7d05c7b87c7435b1586fc"/>
    <w:p>
      <w:pPr>
        <w:pStyle w:val="Heading2"/>
      </w:pPr>
      <w:r>
        <w:t xml:space="preserve">5. Conclusion: The Future of Design in Japan Kyoto</w:t>
      </w:r>
    </w:p>
    <w:p>
      <w:pPr>
        <w:pStyle w:val="FirstParagraph"/>
      </w:pPr>
      <w:r>
        <w:t xml:space="preserve">The role of the</w:t>
      </w:r>
      <w:r>
        <w:t xml:space="preserve"> </w:t>
      </w:r>
      <w:r>
        <w:rPr>
          <w:bCs/>
          <w:b/>
        </w:rPr>
        <w:t xml:space="preserve">UX UI Designer</w:t>
      </w:r>
      <w:r>
        <w:t xml:space="preserve"> </w:t>
      </w:r>
      <w:r>
        <w:t xml:space="preserve">in Japan Kyoto is poised for significant growth and transformation. As the city positions itself as a living laboratory for Society 5.0—a super smart society that balances economic advancement with problem-solving—the demand for designers who understand both technology and tradition will skyrocket.</w:t>
      </w:r>
    </w:p>
    <w:p>
      <w:pPr>
        <w:pStyle w:val="BodyText"/>
      </w:pPr>
      <w:r>
        <w:t xml:space="preserve">We propose that the future of design in this region lies in "Humane Technology." Interfaces should not merely be efficient; they should be respectful, calming, and culturally resonant. The</w:t>
      </w:r>
      <w:r>
        <w:t xml:space="preserve"> </w:t>
      </w:r>
      <w:r>
        <w:rPr>
          <w:bCs/>
          <w:b/>
        </w:rPr>
        <w:t xml:space="preserve">UX UI Designer</w:t>
      </w:r>
      <w:r>
        <w:t xml:space="preserve"> </w:t>
      </w:r>
      <w:r>
        <w:t xml:space="preserve">must continue to act as a bridge, ensuring that while Kyoto embraces digital innovation, it does not lose the soul of its physical spaces.</w:t>
      </w:r>
    </w:p>
    <w:p>
      <w:pPr>
        <w:pStyle w:val="BodyText"/>
      </w:pPr>
      <w:r>
        <w:t xml:space="preserve">In conclusion, for any organization aiming to succeed in Japan Kyoto, hiring or collaborating with an experienced</w:t>
      </w:r>
      <w:r>
        <w:t xml:space="preserve"> </w:t>
      </w:r>
      <w:r>
        <w:rPr>
          <w:bCs/>
          <w:b/>
        </w:rPr>
        <w:t xml:space="preserve">UX UI Designer</w:t>
      </w:r>
      <w:r>
        <w:t xml:space="preserve"> </w:t>
      </w:r>
      <w:r>
        <w:t xml:space="preserve">who understands these nuanced cultural dynamics is not optional—it is imperative. The synergy of human-centered design and Japanese heritage offers a powerful blueprint for the future of global digital interaction.</w:t>
      </w:r>
    </w:p>
    <w:bookmarkEnd w:id="29"/>
    <w:bookmarkStart w:id="30" w:name="references"/>
    <w:p>
      <w:pPr>
        <w:pStyle w:val="Heading2"/>
      </w:pPr>
      <w:r>
        <w:t xml:space="preserve">References</w:t>
      </w:r>
    </w:p>
    <w:p>
      <w:pPr>
        <w:numPr>
          <w:ilvl w:val="0"/>
          <w:numId w:val="1001"/>
        </w:numPr>
        <w:pStyle w:val="Compact"/>
      </w:pPr>
      <w:r>
        <w:t xml:space="preserve">Takahashi, Y. (2021). *Digital Ma: Space in User Interfaces*. Kyoto Journal of Technology.</w:t>
      </w:r>
    </w:p>
    <w:p>
      <w:pPr>
        <w:numPr>
          <w:ilvl w:val="0"/>
          <w:numId w:val="1001"/>
        </w:numPr>
        <w:pStyle w:val="Compact"/>
      </w:pPr>
      <w:r>
        <w:t xml:space="preserve">Sato, K., &amp; Miller, J. (2023). *Accessibility and Aging in Japanese Smart Cities*. International Conference on HCI.</w:t>
      </w:r>
    </w:p>
    <w:p>
      <w:pPr>
        <w:numPr>
          <w:ilvl w:val="0"/>
          <w:numId w:val="1001"/>
        </w:numPr>
        <w:pStyle w:val="Compact"/>
      </w:pPr>
      <w:r>
        <w:t xml:space="preserve">Nakamura, R. (2022). *The Ryokan App: Emotional Design in Hospitality Tech*. Tokyo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UX UI Designer in Japan Kyoto</dc:title>
  <dc:creator/>
  <dc:language>en</dc:language>
  <cp:keywords/>
  <dcterms:created xsi:type="dcterms:W3CDTF">2026-07-29T23:11:41Z</dcterms:created>
  <dcterms:modified xsi:type="dcterms:W3CDTF">2026-07-29T23:11:41Z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