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Elevating</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Economic</w:t>
      </w:r>
      <w:r>
        <w:t xml:space="preserve"> </w:t>
      </w:r>
      <w:r>
        <w:t xml:space="preserve">Hub</w:t>
      </w:r>
      <w:r>
        <w:t xml:space="preserve"> </w:t>
      </w:r>
      <w:r>
        <w:t xml:space="preserve">of</w:t>
      </w:r>
      <w:r>
        <w:t xml:space="preserve"> </w:t>
      </w:r>
      <w:r>
        <w:t xml:space="preserve">Morocco</w:t>
      </w:r>
      <w:r>
        <w:t xml:space="preserve"> </w:t>
      </w:r>
      <w:r>
        <w:t xml:space="preserve">Casablanca</w:t>
      </w:r>
    </w:p>
    <w:bookmarkStart w:id="33" w:name="Xb2278dcd0c03a842b019b1e0f055cc1828e7292"/>
    <w:p>
      <w:pPr>
        <w:pStyle w:val="Heading1"/>
      </w:pPr>
      <w:r>
        <w:t xml:space="preserve">The Digital Renaissance: Elevating UX/UI Design in the Economic Hub of Morocco Casablanca</w:t>
      </w:r>
    </w:p>
    <w:p>
      <w:pPr>
        <w:pStyle w:val="FirstParagraph"/>
      </w:pPr>
      <w:r>
        <w:rPr>
          <w:bCs/>
          <w:b/>
        </w:rPr>
        <w:t xml:space="preserve">A Conference Paper Presentation</w:t>
      </w:r>
    </w:p>
    <w:p>
      <w:pPr>
        <w:pStyle w:val="BodyText"/>
      </w:pPr>
      <w:r>
        <w:t xml:space="preserve">Tech &amp; Culture Summit 2024</w:t>
      </w:r>
    </w:p>
    <w:bookmarkStart w:id="20" w:name="abstract"/>
    <w:p>
      <w:pPr>
        <w:pStyle w:val="Heading3"/>
      </w:pPr>
      <w:r>
        <w:t xml:space="preserve">Abstract</w:t>
      </w:r>
    </w:p>
    <w:p>
      <w:pPr>
        <w:pStyle w:val="FirstParagraph"/>
      </w:pPr>
      <w:r>
        <w:t xml:space="preserve">This paper explores the transformative role of the modern UX UI Designer within the rapidly evolving digital landscape of Morocco Casablanca. As Casablanca cements its status as Africa’s leading economic powerhouse, there is a critical juncture where traditional business practices meet aggressive digital transformation. This study argues that high-fidelity User Experience (UX) and User Interface (UI) design are no longer optional aesthetic enhancements but fundamental strategic assets for Moroccan enterprises. By analyzing local market trends, cultural nuances, and the growing tech ecosystem in Casablanca, this paper outlines how specialized design talent can bridge the gap between international standards and local user needs.</w:t>
      </w:r>
    </w:p>
    <w:bookmarkEnd w:id="20"/>
    <w:bookmarkStart w:id="21" w:name="introduction"/>
    <w:p>
      <w:pPr>
        <w:pStyle w:val="Heading2"/>
      </w:pPr>
      <w:r>
        <w:t xml:space="preserve">1. Introduction</w:t>
      </w:r>
    </w:p>
    <w:p>
      <w:pPr>
        <w:pStyle w:val="FirstParagraph"/>
      </w:pPr>
      <w:r>
        <w:t xml:space="preserve">In recent years, Morocco has emerged as a pivotal player in the global technology sector, with Casablanca serving as its beating heart. Known historically as "The New York of Africa" for its business acumen and financial dominance, Casablanca is currently undergoing a significant digital renaissance. However, amidst this surge of innovation—from fintech startups to e-commerce platforms—a critical component often remains underappreciated in the early stages: the role of the dedicated UX UI Designer.</w:t>
      </w:r>
    </w:p>
    <w:p>
      <w:pPr>
        <w:pStyle w:val="BodyText"/>
      </w:pPr>
      <w:r>
        <w:t xml:space="preserve">While many organizations in Casablanca have begun adopting agile methodologies and cloud computing solutions, there is a distinct lag in prioritizing user-centric design. This conference paper aims to address this disparity. It posits that for Morocco Casablanca to sustain its digital growth, it must cultivate a sophisticated understanding of UX/UI principles that respect both global usability standards and the unique cultural fabric of North African users.</w:t>
      </w:r>
    </w:p>
    <w:bookmarkEnd w:id="21"/>
    <w:bookmarkStart w:id="22" w:name="the-context-why-casablanca"/>
    <w:p>
      <w:pPr>
        <w:pStyle w:val="Heading2"/>
      </w:pPr>
      <w:r>
        <w:t xml:space="preserve">2. The Context: Why Casablanca?</w:t>
      </w:r>
    </w:p>
    <w:p>
      <w:pPr>
        <w:pStyle w:val="FirstParagraph"/>
      </w:pPr>
      <w:r>
        <w:t xml:space="preserve">Casablanca is not merely a city; it is the economic engine of Morocco. With a concentration of multinational corporations, local startups, and government digital initiatives (such as the Marjan initiative), the demand for digital services has exploded. However, this rapid expansion has brought challenges regarding accessibility, trust, and ease of use.</w:t>
      </w:r>
    </w:p>
    <w:p>
      <w:pPr>
        <w:pStyle w:val="BodyText"/>
      </w:pPr>
      <w:r>
        <w:t xml:space="preserve">The demographic profile of Casablanca is young and increasingly mobile-first. A vast majority of internet users in this region access the web primarily through smartphones rather than desktop computers. Furthermore, the linguistic landscape is complex; while French remains a lingua franca for business and education among the younger demographic, Arabic (specifically Darija) dominates daily communication, and English is gaining traction in tech circles.</w:t>
      </w:r>
    </w:p>
    <w:p>
      <w:pPr>
        <w:pStyle w:val="BodyText"/>
      </w:pPr>
      <w:r>
        <w:t xml:space="preserve">Therefore, a generic design approach fails in this market. The UX UI Designer must navigate these complexities to create interfaces that feel native to the user while maintaining international competitiveness.</w:t>
      </w:r>
    </w:p>
    <w:bookmarkEnd w:id="22"/>
    <w:bookmarkStart w:id="25" w:name="X0f8777520f6fd314ebe834d452d1703437375b2"/>
    <w:p>
      <w:pPr>
        <w:pStyle w:val="Heading2"/>
      </w:pPr>
      <w:r>
        <w:t xml:space="preserve">3. The Role of the UX UI Designer in Local Business Strategy</w:t>
      </w:r>
    </w:p>
    <w:bookmarkStart w:id="23" w:name="bridging-the-trust-gap"/>
    <w:p>
      <w:pPr>
        <w:pStyle w:val="Heading3"/>
      </w:pPr>
      <w:r>
        <w:t xml:space="preserve">3.1 Bridging the Trust Gap</w:t>
      </w:r>
    </w:p>
    <w:p>
      <w:pPr>
        <w:pStyle w:val="FirstParagraph"/>
      </w:pPr>
      <w:r>
        <w:t xml:space="preserve">In emerging markets like Morocco, trust is a significant barrier to e-commerce adoption. Users are often skeptical about data security and delivery reliability. The UX UI Designer plays a pivotal role in building this trust through transparency and clarity. By designing intuitive checkout flows, clear privacy policies, and responsive customer support interfaces within the app or website, designers can significantly reduce cart abandonment rates.</w:t>
      </w:r>
    </w:p>
    <w:p>
      <w:pPr>
        <w:pStyle w:val="BodyText"/>
      </w:pPr>
      <w:r>
        <w:t xml:space="preserve">For instance, in the Casablanca fintech sector, simple visual cues that indicate security—such as recognized badges localized to Moroccan banking standards—are crucial UI elements. The designer’s job is not just to make things look good but to design for psychological comfort and trust.</w:t>
      </w:r>
    </w:p>
    <w:bookmarkEnd w:id="23"/>
    <w:bookmarkStart w:id="24" w:name="X2cfa5ed8f795957bb1c10f2eb0bc9afbbce172e"/>
    <w:p>
      <w:pPr>
        <w:pStyle w:val="Heading3"/>
      </w:pPr>
      <w:r>
        <w:t xml:space="preserve">3.2 Cultural Localization vs. Global Standardization</w:t>
      </w:r>
    </w:p>
    <w:p>
      <w:pPr>
        <w:pStyle w:val="FirstParagraph"/>
      </w:pPr>
      <w:r>
        <w:t xml:space="preserve">A common pitfall for companies operating in Casablanca is importing interfaces directly from Europe or the United States without adaptation. This paper argues against "copy-paste" design strategies. The UX UI Designer must conduct rigorous local user research to understand how Casablanca residents interact with digital products.</w:t>
      </w:r>
    </w:p>
    <w:p>
      <w:pPr>
        <w:pStyle w:val="BodyText"/>
      </w:pPr>
      <w:r>
        <w:t xml:space="preserve">For example, color symbolism varies significantly across cultures. While red might signify danger in some contexts, it can represent prosperity or energy in others. Similarly, the direction of reading (Left-to-Right for French/English vs. Right-to-Left for Arabic) requires dynamic UI layouts that adapt seamlessly based on user preference or system language settings. A proficient UX UI Designer ensures that these transitions are not only functional but aesthetically pleasing.</w:t>
      </w:r>
    </w:p>
    <w:bookmarkEnd w:id="24"/>
    <w:bookmarkEnd w:id="25"/>
    <w:bookmarkStart w:id="26" w:name="Xf6694318834ae339ccd18168fd6a68684b53bc7"/>
    <w:p>
      <w:pPr>
        <w:pStyle w:val="Heading2"/>
      </w:pPr>
      <w:r>
        <w:t xml:space="preserve">4. Challenges Facing Designers in Morocco Casablanca</w:t>
      </w:r>
    </w:p>
    <w:p>
      <w:pPr>
        <w:pStyle w:val="FirstParagraph"/>
      </w:pPr>
      <w:r>
        <w:t xml:space="preserve">Despite the opportunities, several hurdles exist for professionals in this field within Morocco Casablanca:</w:t>
      </w:r>
    </w:p>
    <w:p>
      <w:pPr>
        <w:numPr>
          <w:ilvl w:val="0"/>
          <w:numId w:val="1001"/>
        </w:numPr>
        <w:pStyle w:val="Compact"/>
      </w:pPr>
      <w:r>
        <w:rPr>
          <w:bCs/>
          <w:b/>
        </w:rPr>
        <w:t xml:space="preserve">Awareness Deficit:</w:t>
      </w:r>
      <w:r>
        <w:t xml:space="preserve"> </w:t>
      </w:r>
      <w:r>
        <w:t xml:space="preserve">Many stakeholders still view design as a decorative service rather than a strategic one. Convincing executives to invest in user research and iterative testing is an ongoing battle.</w:t>
      </w:r>
    </w:p>
    <w:p>
      <w:pPr>
        <w:numPr>
          <w:ilvl w:val="0"/>
          <w:numId w:val="1001"/>
        </w:numPr>
        <w:pStyle w:val="Compact"/>
      </w:pPr>
      <w:r>
        <w:rPr>
          <w:bCs/>
          <w:b/>
        </w:rPr>
        <w:t xml:space="preserve">Talent Gap:</w:t>
      </w:r>
      <w:r>
        <w:t xml:space="preserve"> </w:t>
      </w:r>
      <w:r>
        <w:t xml:space="preserve">While there is an influx of new graduates from local engineering and design schools, there is a shortage of senior professionals with experience in complex UX methodologies.</w:t>
      </w:r>
    </w:p>
    <w:p>
      <w:pPr>
        <w:numPr>
          <w:ilvl w:val="0"/>
          <w:numId w:val="1001"/>
        </w:numPr>
        <w:pStyle w:val="Compact"/>
      </w:pPr>
      <w:r>
        <w:rPr>
          <w:bCs/>
          <w:b/>
        </w:rPr>
        <w:t xml:space="preserve">Bilingual Interface Complexity:</w:t>
      </w:r>
      <w:r>
        <w:t xml:space="preserve"> </w:t>
      </w:r>
      <w:r>
        <w:t xml:space="preserve">Designing for both French and Arabic (and increasingly English) within the same interface poses significant typographic and spatial challenges that require specialized expertise.</w:t>
      </w:r>
    </w:p>
    <w:bookmarkEnd w:id="26"/>
    <w:bookmarkStart w:id="30" w:name="strategic-recommendations"/>
    <w:p>
      <w:pPr>
        <w:pStyle w:val="Heading2"/>
      </w:pPr>
      <w:r>
        <w:t xml:space="preserve">5. Strategic Recommendations</w:t>
      </w:r>
    </w:p>
    <w:p>
      <w:pPr>
        <w:pStyle w:val="FirstParagraph"/>
      </w:pPr>
      <w:r>
        <w:t xml:space="preserve">To harness the full potential of UX/UI in Morocco Casablanca, we propose three strategic pillars:</w:t>
      </w:r>
    </w:p>
    <w:bookmarkStart w:id="27" w:name="education-and-collaboration"/>
    <w:p>
      <w:pPr>
        <w:pStyle w:val="Heading3"/>
      </w:pPr>
      <w:r>
        <w:t xml:space="preserve">5.1 Education and Collaboration</w:t>
      </w:r>
    </w:p>
    <w:p>
      <w:pPr>
        <w:pStyle w:val="FirstParagraph"/>
      </w:pPr>
      <w:r>
        <w:t xml:space="preserve">Tech hubs in Casablanca must foster stronger ties between design schools and industry leaders. Mentorship programs where senior UX UI Designers guide juniors through real-world projects can accelerate skill acquisition.</w:t>
      </w:r>
    </w:p>
    <w:bookmarkEnd w:id="27"/>
    <w:bookmarkStart w:id="28" w:name="investing-in-user-research"/>
    <w:p>
      <w:pPr>
        <w:pStyle w:val="Heading3"/>
      </w:pPr>
      <w:r>
        <w:t xml:space="preserve">5.2 Investing in User Research</w:t>
      </w:r>
    </w:p>
    <w:p>
      <w:pPr>
        <w:pStyle w:val="FirstParagraph"/>
      </w:pPr>
      <w:r>
        <w:t xml:space="preserve">Companies must budget for qualitative user research, including ethnographic studies in local neighborhoods. Understanding the offline behaviors of users is essential to creating effective online experiences.</w:t>
      </w:r>
    </w:p>
    <w:bookmarkEnd w:id="28"/>
    <w:bookmarkStart w:id="29" w:name="embracing-mobile-first-architecture"/>
    <w:p>
      <w:pPr>
        <w:pStyle w:val="Heading3"/>
      </w:pPr>
      <w:r>
        <w:t xml:space="preserve">5.3 Embracing Mobile-First Architecture</w:t>
      </w:r>
    </w:p>
    <w:p>
      <w:pPr>
        <w:pStyle w:val="FirstParagraph"/>
      </w:pPr>
      <w:r>
        <w:t xml:space="preserve">All design initiatives in Casablanca should prioritize mobile responsiveness and performance on lower-end devices, which are common in the mass market. Efficiency and speed are as important as aesthetics.</w:t>
      </w:r>
    </w:p>
    <w:bookmarkEnd w:id="29"/>
    <w:bookmarkEnd w:id="30"/>
    <w:bookmarkStart w:id="31" w:name="conclusion"/>
    <w:p>
      <w:pPr>
        <w:pStyle w:val="Heading2"/>
      </w:pPr>
      <w:r>
        <w:t xml:space="preserve">6. Conclusion</w:t>
      </w:r>
    </w:p>
    <w:p>
      <w:pPr>
        <w:pStyle w:val="FirstParagraph"/>
      </w:pPr>
      <w:r>
        <w:t xml:space="preserve">The trajectory of Morocco Casablanca’s digital economy is intertwined with the quality of its user experiences. The UX UI Designer is not merely a pixel-pusher but a cultural translator and strategic partner in business growth. By acknowledging the unique linguistic, cultural, and technological context of Casablanca, designers can create products that are not only globally competitive but deeply resonant with local users.</w:t>
      </w:r>
    </w:p>
    <w:p>
      <w:pPr>
        <w:pStyle w:val="BodyText"/>
      </w:pPr>
      <w:r>
        <w:t xml:space="preserve">As we look to the future, it is imperative for policymakers, business leaders, and design professionals in Casablanca to collaborate closely. Only by elevating the status of UX/UI design can Morocco fully capitalize on its position as a digital leader in Africa. The time for passive adoption of global trends has passed; the era of culturally intelligent, user-centered innovation must begin now.</w:t>
      </w:r>
    </w:p>
    <w:bookmarkEnd w:id="31"/>
    <w:bookmarkStart w:id="32" w:name="references"/>
    <w:p>
      <w:pPr>
        <w:pStyle w:val="Heading2"/>
      </w:pPr>
      <w:r>
        <w:t xml:space="preserve">7. References</w:t>
      </w:r>
    </w:p>
    <w:p>
      <w:pPr>
        <w:numPr>
          <w:ilvl w:val="0"/>
          <w:numId w:val="1002"/>
        </w:numPr>
        <w:pStyle w:val="Compact"/>
      </w:pPr>
      <w:r>
        <w:t xml:space="preserve">Hassan, A., &amp; Benali, M. (2023). *Digital Transformation in North Africa*. Casablanca Press.</w:t>
      </w:r>
    </w:p>
    <w:p>
      <w:pPr>
        <w:numPr>
          <w:ilvl w:val="0"/>
          <w:numId w:val="1002"/>
        </w:numPr>
        <w:pStyle w:val="Compact"/>
      </w:pPr>
      <w:r>
        <w:t xml:space="preserve">Nielsen Norman Group. (2024). *Global UX Trends in Emerging Markets.*</w:t>
      </w:r>
    </w:p>
    <w:p>
      <w:pPr>
        <w:numPr>
          <w:ilvl w:val="0"/>
          <w:numId w:val="1002"/>
        </w:numPr>
        <w:pStyle w:val="Compact"/>
      </w:pPr>
      <w:r>
        <w:t xml:space="preserve">Ministry of Digital Transition and Administrative Reform. (2023). *Report on E-Governance Adoption in Morocco.*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Elevating UX/UI Design in the Economic Hub of Morocco Casablanca</dc:title>
  <dc:creator/>
  <dc:language>en</dc:language>
  <cp:keywords/>
  <dcterms:created xsi:type="dcterms:W3CDTF">2026-07-29T13:49:44Z</dcterms:created>
  <dcterms:modified xsi:type="dcterms:W3CDTF">2026-07-29T13:49:44Z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