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w:t>
      </w:r>
      <w:r>
        <w:t xml:space="preserve"> </w:t>
      </w:r>
      <w:r>
        <w:t xml:space="preserve">UI</w:t>
      </w:r>
      <w:r>
        <w:t xml:space="preserve"> </w:t>
      </w:r>
      <w:r>
        <w:t xml:space="preserve">Designer:</w:t>
      </w:r>
      <w:r>
        <w:t xml:space="preserve"> </w:t>
      </w:r>
      <w:r>
        <w:t xml:space="preserve">Bridging</w:t>
      </w:r>
      <w:r>
        <w:t xml:space="preserve"> </w:t>
      </w:r>
      <w:r>
        <w:t xml:space="preserve">Digital</w:t>
      </w:r>
      <w:r>
        <w:t xml:space="preserve"> </w:t>
      </w:r>
      <w:r>
        <w:t xml:space="preserve">Gaps</w:t>
      </w:r>
      <w:r>
        <w:t xml:space="preserve"> </w:t>
      </w:r>
      <w:r>
        <w:t xml:space="preserve">in</w:t>
      </w:r>
      <w:r>
        <w:t xml:space="preserve"> </w:t>
      </w:r>
      <w:r>
        <w:t xml:space="preserve">Myanmar</w:t>
      </w:r>
      <w:r>
        <w:t xml:space="preserve"> </w:t>
      </w:r>
      <w:r>
        <w:t xml:space="preserve">Yangon</w:t>
      </w:r>
    </w:p>
    <w:bookmarkStart w:id="32" w:name="Xe49e9f6eec3aea5b2b24209ef83ea1a78ae09f2"/>
    <w:p>
      <w:pPr>
        <w:pStyle w:val="Heading1"/>
      </w:pPr>
      <w:r>
        <w:t xml:space="preserve">The Evolution of User-Centric Design in Emerging Markets: A Strategic Framework for the UX UI Designer in Myanmar Yangon</w:t>
      </w:r>
    </w:p>
    <w:p>
      <w:pPr>
        <w:pStyle w:val="FirstParagraph"/>
      </w:pPr>
      <w:r>
        <w:rPr>
          <w:bCs/>
          <w:b/>
        </w:rPr>
        <w:t xml:space="preserve">Conference Paper Presentation:</w:t>
      </w:r>
    </w:p>
    <w:p>
      <w:pPr>
        <w:pStyle w:val="BodyText"/>
      </w:pPr>
      <w:r>
        <w:rPr>
          <w:iCs/>
          <w:i/>
        </w:rPr>
        <w:t xml:space="preserve">TechInnovate Asia Summit 2024</w:t>
      </w:r>
    </w:p>
    <w:p>
      <w:pPr>
        <w:pStyle w:val="BodyText"/>
      </w:pPr>
      <w:r>
        <w:br/>
      </w:r>
    </w:p>
    <w:bookmarkStart w:id="20" w:name="X8aae1f8ffffd3e6720bb9f39585d4d7ecdc46ab"/>
    <w:p>
      <w:pPr>
        <w:pStyle w:val="Heading3"/>
      </w:pPr>
      <w:r>
        <w:t xml:space="preserve">The UX UI Designer: A Catalyst for Digital Transformation in Myanmar Yangon</w:t>
      </w:r>
    </w:p>
    <w:bookmarkEnd w:id="20"/>
    <w:p>
      <w:pPr>
        <w:pStyle w:val="FirstParagraph"/>
      </w:pPr>
      <w:r>
        <w:rPr>
          <w:iCs/>
          <w:i/>
          <w:bCs/>
          <w:b/>
          <w:u w:val="single"/>
          <w:bCs/>
          <w:b/>
        </w:rPr>
        <w:t xml:space="preserve">"Abstract"</w:t>
      </w:r>
      <w:r>
        <w:t xml:space="preserve">: As the digital economy rapidly expands in Southeast Asia, the role of the UX UI Designer becomes pivotal in bridging accessibility gaps. This paper analyzes how a specialized UX UI Designer can address unique cultural, linguistic, and infrastructural challenges faced by users in Myanmar Yangon. We argue that standardizing Western design principles without local adaptation results in high churn rates and user alienation.</w:t>
      </w:r>
    </w:p>
    <w:p>
      <w:pPr>
        <w:pStyle w:val="BodyText"/>
      </w:pPr>
      <w:r>
        <w:t xml:space="preserve">Through a comparative analysis of mobile banking applications, e-commerce platforms, and government service portals operating within the dynamic environment of Myanmar Yangon, this study identifies critical friction points. The findings suggest that a culturally responsive UX UI Designer strategy—incorporating low-bandwidth optimizations, localized vernacular design systems (Burmese script rendering), and trust-based interface architectures—is essential for sustainable digital growth in the region.</w:t>
      </w:r>
    </w:p>
    <w:bookmarkStart w:id="21" w:name="X6bcde30cfae0730830f0e26220b17189e581d93"/>
    <w:p>
      <w:pPr>
        <w:pStyle w:val="Heading2"/>
      </w:pPr>
      <w:r>
        <w:t xml:space="preserve">1. Introduction: The Digital Leap in Myanmar Yangon</w:t>
      </w:r>
    </w:p>
    <w:p>
      <w:pPr>
        <w:pStyle w:val="FirstParagraph"/>
      </w:pPr>
      <w:r>
        <w:t xml:space="preserve">The rapid digitization of Southeast Asia has brought unprecedented opportunities to emerging economies, with Myanmar Yangon standing at the forefront of this transformation. As smartphone penetration increases and internet connectivity improves within the bustling metropolis of Myanmar Yangon, a new digital demographic is emerging. However, this growth presents complex challenges that generic software solutions fail to address. This paper argues that for technology companies aiming to succeed in this region, adopting a specialized approach tailored by an experienced</w:t>
      </w:r>
      <w:r>
        <w:t xml:space="preserve"> </w:t>
      </w:r>
      <w:r>
        <w:rPr>
          <w:bCs/>
          <w:b/>
        </w:rPr>
        <w:t xml:space="preserve">UX UI Designer</w:t>
      </w:r>
      <w:r>
        <w:t xml:space="preserve"> </w:t>
      </w:r>
      <w:r>
        <w:t xml:space="preserve">is not merely an aesthetic choice but a fundamental business necessity.</w:t>
      </w:r>
    </w:p>
    <w:p>
      <w:pPr>
        <w:pStyle w:val="BodyText"/>
      </w:pPr>
      <w:r>
        <w:t xml:space="preserve">In the context of Myanmar Yangon, users often navigate devices with varying degrees of technological literacy. The interface must serve as both a tool and a teacher. A traditional UX UI Designer approach assumes uniform user behavior; however, in Myanmar Yangon, user expectations are shaped by distinct cultural norms regarding hierarchy, color symbolism (such as the prevalence of gold and maroon), and linguistic complexity involving tonal nuances embedded in Burmese script.</w:t>
      </w:r>
    </w:p>
    <w:bookmarkEnd w:id="21"/>
    <w:bookmarkStart w:id="24" w:name="X15a62ef02a631c0dcd9b9a02e2a21a18d1c288b"/>
    <w:p>
      <w:pPr>
        <w:pStyle w:val="Heading2"/>
      </w:pPr>
      <w:r>
        <w:t xml:space="preserve">2. The Role of the UX UI Designer in Emerging Markets</w:t>
      </w:r>
    </w:p>
    <w:p>
      <w:pPr>
        <w:pStyle w:val="FirstParagraph"/>
      </w:pPr>
      <w:r>
        <w:t xml:space="preserve">A dedicated UX UI Designer acts as the bridge between complex backend infrastructure and front-end user satisfaction. In developed markets, users expect high-fidelity animations and instant load times due to ubiquitous broadband access. In contrast, a</w:t>
      </w:r>
      <w:r>
        <w:t xml:space="preserve"> </w:t>
      </w:r>
      <w:r>
        <w:rPr>
          <w:bCs/>
          <w:b/>
        </w:rPr>
        <w:t xml:space="preserve">UX UI Designer</w:t>
      </w:r>
      <w:r>
        <w:t xml:space="preserve"> </w:t>
      </w:r>
      <w:r>
        <w:t xml:space="preserve">working in Myanmar Yangon must prioritize performance, minimalism, and data efficiency.</w:t>
      </w:r>
    </w:p>
    <w:bookmarkStart w:id="22" w:name="designing-for-low-bandwidth-environments"/>
    <w:p>
      <w:pPr>
        <w:pStyle w:val="Heading3"/>
      </w:pPr>
      <w:r>
        <w:t xml:space="preserve">2.1. Designing for Low-Bandwidth Environments</w:t>
      </w:r>
    </w:p>
    <w:p>
      <w:pPr>
        <w:pStyle w:val="FirstParagraph"/>
      </w:pPr>
      <w:r>
        <w:t xml:space="preserve">The internet infrastructure in parts of Myanmar Yangon remains inconsistent. Heavy graphical user interfaces (GUIs) that are standard in Silicon Valley or Tokyo can lead to application abandonment in Yangon due to slow load times and high data costs. An effective UX UI Designer implements "progressive enhancement" strategies, ensuring core functionalities remain accessible even on 2G or intermittent 4G connections.</w:t>
      </w:r>
    </w:p>
    <w:bookmarkEnd w:id="22"/>
    <w:bookmarkStart w:id="23" w:name="linguistic-adaptation-and-typography"/>
    <w:p>
      <w:pPr>
        <w:pStyle w:val="Heading3"/>
      </w:pPr>
      <w:r>
        <w:t xml:space="preserve">2.2. Linguistic Adaptation and Typography</w:t>
      </w:r>
    </w:p>
    <w:p>
      <w:pPr>
        <w:pStyle w:val="FirstParagraph"/>
      </w:pPr>
      <w:r>
        <w:t xml:space="preserve">The Burmese script poses unique typographic challenges for digital interfaces compared to the Latin alphabet used in Western UX UI Designer workflows. Characters do not simply align linearly; they stack vertically, requiring specific layout algorithms. A specialized UX UI Designer ensures that text does not overflow containers awkwardly and maintains readability at smaller font sizes often required for mobile screens. Furthermore, code-switching between English (often used in tech) and Burmese requires dynamic font management—a task central to the daily work of a</w:t>
      </w:r>
      <w:r>
        <w:t xml:space="preserve"> </w:t>
      </w:r>
      <w:r>
        <w:rPr>
          <w:bCs/>
          <w:b/>
        </w:rPr>
        <w:t xml:space="preserve">UX UI Designer</w:t>
      </w:r>
      <w:r>
        <w:t xml:space="preserve">.</w:t>
      </w:r>
    </w:p>
    <w:bookmarkEnd w:id="23"/>
    <w:bookmarkEnd w:id="24"/>
    <w:bookmarkStart w:id="27" w:name="user-behavior-patterns-in-myanmar-yangon"/>
    <w:p>
      <w:pPr>
        <w:pStyle w:val="Heading2"/>
      </w:pPr>
      <w:r>
        <w:t xml:space="preserve">3. User Behavior Patterns in Myanmar Yangon</w:t>
      </w:r>
    </w:p>
    <w:p>
      <w:pPr>
        <w:pStyle w:val="FirstParagraph"/>
      </w:pPr>
      <w:r>
        <w:t xml:space="preserve">To understand why a localized UX UI Designer is crucial, we must examine user behavior specific to Myanmar Yangon. Studies indicate that users in this demographic rely heavily on social proof and peer recommendations before engaging with new digital services. Consequently, the UI must integrate social sharing features seamlessly.</w:t>
      </w:r>
    </w:p>
    <w:bookmarkStart w:id="25" w:name="trust-based-interface-design"/>
    <w:p>
      <w:pPr>
        <w:pStyle w:val="Heading3"/>
      </w:pPr>
      <w:r>
        <w:t xml:space="preserve">3.1. Trust-Based Interface Design</w:t>
      </w:r>
    </w:p>
    <w:p>
      <w:pPr>
        <w:pStyle w:val="FirstParagraph"/>
      </w:pPr>
      <w:r>
        <w:t xml:space="preserve">In a market where digital fraud concerns are prevalent, building trust is paramount for any tech company in Myanmar Yangon. A UX UI Designer achieves this through transparent information architecture, clear privacy policy visualizations, and recognizable local payment icons (such as Wave Money or KBZ Pay integration). The visual language used by the</w:t>
      </w:r>
      <w:r>
        <w:t xml:space="preserve"> </w:t>
      </w:r>
      <w:r>
        <w:rPr>
          <w:bCs/>
          <w:b/>
        </w:rPr>
        <w:t xml:space="preserve">UX UI Designer</w:t>
      </w:r>
      <w:r>
        <w:t xml:space="preserve"> </w:t>
      </w:r>
      <w:r>
        <w:t xml:space="preserve">must convey security without intimidating the user—a delicate balance between professional authority and approachable friendliness.</w:t>
      </w:r>
    </w:p>
    <w:bookmarkEnd w:id="25"/>
    <w:bookmarkStart w:id="26" w:name="accessibility-for-varied-demographics"/>
    <w:p>
      <w:pPr>
        <w:pStyle w:val="Heading3"/>
      </w:pPr>
      <w:r>
        <w:t xml:space="preserve">3.2. Accessibility for Varied Demographics</w:t>
      </w:r>
    </w:p>
    <w:p>
      <w:pPr>
        <w:pStyle w:val="FirstParagraph"/>
      </w:pPr>
      <w:r>
        <w:t xml:space="preserve">The user base in Myanmar Yangon spans multiple generations, from tech-savvy students to older business owners transitioning online. The UX UI Designer must create inclusive design systems that cater to varying levels of digital literacy. This includes larger touch targets for fingers (reducing precision errors on smaller screens), clear iconography with textual labels, and consistent navigation patterns across different apps.</w:t>
      </w:r>
    </w:p>
    <w:bookmarkEnd w:id="26"/>
    <w:bookmarkEnd w:id="27"/>
    <w:bookmarkStart w:id="28" w:name="Xf90d392e2df19c44e6d962e8fcdcd42ce222556"/>
    <w:p>
      <w:pPr>
        <w:pStyle w:val="Heading2"/>
      </w:pPr>
      <w:r>
        <w:t xml:space="preserve">4. Methodology: Implementing Localized UX/UI Frameworks</w:t>
      </w:r>
    </w:p>
    <w:p>
      <w:pPr>
        <w:pStyle w:val="FirstParagraph"/>
      </w:pPr>
      <w:r>
        <w:t xml:space="preserve">This paper proposes a three-step framework for the modern UX UI Designer focusing on Myanmar Yangon:</w:t>
      </w:r>
    </w:p>
    <w:p>
      <w:pPr>
        <w:numPr>
          <w:ilvl w:val="0"/>
          <w:numId w:val="1001"/>
        </w:numPr>
        <w:pStyle w:val="Compact"/>
      </w:pPr>
      <w:r>
        <w:rPr>
          <w:bCs/>
          <w:b/>
        </w:rPr>
        <w:t xml:space="preserve">Ethnographic User Research</w:t>
      </w:r>
      <w:r>
        <w:t xml:space="preserve">: Conducting in-person interviews and usability testing within Myanmar Yangon to understand physical environments (e.g., users holding phones with one hand while commuting on crowded buses).</w:t>
      </w:r>
    </w:p>
    <w:p>
      <w:pPr>
        <w:numPr>
          <w:ilvl w:val="0"/>
          <w:numId w:val="1001"/>
        </w:numPr>
        <w:pStyle w:val="Compact"/>
      </w:pPr>
      <w:r>
        <w:rPr>
          <w:bCs/>
          <w:b/>
        </w:rPr>
        <w:t xml:space="preserve">Cultural Semiotics Audit</w:t>
      </w:r>
      <w:r>
        <w:t xml:space="preserve">: Reviewing visual elements for cultural relevance. For example, ensuring color palettes respect local religious sentiments and avoiding symbols that may carry unintended meanings.</w:t>
      </w:r>
    </w:p>
    <w:p>
      <w:pPr>
        <w:numPr>
          <w:ilvl w:val="0"/>
          <w:numId w:val="1001"/>
        </w:numPr>
        <w:pStyle w:val="Compact"/>
      </w:pPr>
      <w:r>
        <w:rPr>
          <w:bCs/>
          <w:b/>
        </w:rPr>
        <w:t xml:space="preserve">Performance-First Prototyping</w:t>
      </w:r>
      <w:r>
        <w:t xml:space="preserve">: Designing interactive prototypes in the lowest fidelity necessary to test core flows before adding aesthetic polish, ensuring the UX UI Designer prioritizes function over form initially.</w:t>
      </w:r>
    </w:p>
    <w:bookmarkEnd w:id="28"/>
    <w:bookmarkStart w:id="29" w:name="Xe9194ac95d2260496a43e25a1891e010fb0d8d4"/>
    <w:p>
      <w:pPr>
        <w:pStyle w:val="Heading2"/>
      </w:pPr>
      <w:r>
        <w:t xml:space="preserve">5. Case Studies: Fintech and E-commerce in Myanmar Yangon</w:t>
      </w:r>
    </w:p>
    <w:p>
      <w:pPr>
        <w:pStyle w:val="FirstParagraph"/>
      </w:pPr>
      <w:r>
        <w:t xml:space="preserve">An analysis of successful fintech applications operating in Myanmar Yangon reveals a common trait: they were designed by teams comprising UX UI Designers with deep local insights. For instance, leading mobile banking apps have reduced their step-by-step authentication processes by simplifying biometric integration, directly addressing the friction points identified through rigorous A/B testing by their</w:t>
      </w:r>
      <w:r>
        <w:t xml:space="preserve"> </w:t>
      </w:r>
      <w:r>
        <w:rPr>
          <w:bCs/>
          <w:b/>
        </w:rPr>
        <w:t xml:space="preserve">UX UI Designer</w:t>
      </w:r>
      <w:r>
        <w:t xml:space="preserve"> </w:t>
      </w:r>
      <w:r>
        <w:t xml:space="preserve">teams.</w:t>
      </w:r>
    </w:p>
    <w:p>
      <w:pPr>
        <w:pStyle w:val="BodyText"/>
      </w:pPr>
      <w:r>
        <w:t xml:space="preserve">In contrast, international e-commerce giants often struggle in Myanmar Yangon due to rigid adherence to global templates. The UX UI Designer must be empowered to deviate from global templates when local context demands it—such as integrating chat-based ordering systems (common in Myanmar) directly into the primary navigation bar.</w:t>
      </w:r>
    </w:p>
    <w:bookmarkEnd w:id="29"/>
    <w:bookmarkStart w:id="30" w:name="conclusion"/>
    <w:p>
      <w:pPr>
        <w:pStyle w:val="Heading2"/>
      </w:pPr>
      <w:r>
        <w:t xml:space="preserve">6. Conclusion</w:t>
      </w:r>
    </w:p>
    <w:p>
      <w:pPr>
        <w:pStyle w:val="FirstParagraph"/>
      </w:pPr>
      <w:r>
        <w:t xml:space="preserve">The success of digital products in emerging markets hinges on the ability to adapt global technology to local realities. For the tech industry targeting Myanmar Yangon, engaging a competent and culturally aware UX UI Designer is not optional; it is a strategic imperative. By addressing infrastructure limitations, linguistic complexities, and specific user trust issues, the</w:t>
      </w:r>
      <w:r>
        <w:t xml:space="preserve"> </w:t>
      </w:r>
      <w:r>
        <w:rPr>
          <w:bCs/>
          <w:b/>
        </w:rPr>
        <w:t xml:space="preserve">UX UI Designer</w:t>
      </w:r>
      <w:r>
        <w:t xml:space="preserve"> </w:t>
      </w:r>
      <w:r>
        <w:t xml:space="preserve">plays an indispensable role in democratizing digital access.</w:t>
      </w:r>
    </w:p>
    <w:p>
      <w:pPr>
        <w:pStyle w:val="BodyText"/>
      </w:pPr>
      <w:r>
        <w:t xml:space="preserve">As Myanmar Yangon continues to develop its digital ecosystem, we recommend that design agencies and tech firms invest heavily in localized UX/UI training programs. This will empower the next generation of</w:t>
      </w:r>
      <w:r>
        <w:t xml:space="preserve"> </w:t>
      </w:r>
      <w:r>
        <w:rPr>
          <w:bCs/>
          <w:b/>
        </w:rPr>
        <w:t xml:space="preserve">UX UI Designers</w:t>
      </w:r>
      <w:r>
        <w:t xml:space="preserve">, ensuring that the software powering this region is inclusive, efficient, and culturally resonant.</w:t>
      </w:r>
    </w:p>
    <w:bookmarkEnd w:id="30"/>
    <w:bookmarkStart w:id="31" w:name="references-simulated"/>
    <w:p>
      <w:pPr>
        <w:pStyle w:val="Heading2"/>
      </w:pPr>
      <w:r>
        <w:t xml:space="preserve">7. References (Simulated)</w:t>
      </w:r>
    </w:p>
    <w:p>
      <w:pPr>
        <w:numPr>
          <w:ilvl w:val="0"/>
          <w:numId w:val="1002"/>
        </w:numPr>
        <w:pStyle w:val="Compact"/>
      </w:pPr>
      <w:r>
        <w:t xml:space="preserve">Smith, J. (2023). "Mobile-First Design in Low-Bandwidth Regions." Journal of Asian Digital Studies.</w:t>
      </w:r>
    </w:p>
    <w:p>
      <w:pPr>
        <w:numPr>
          <w:ilvl w:val="0"/>
          <w:numId w:val="1002"/>
        </w:numPr>
        <w:pStyle w:val="Compact"/>
      </w:pPr>
      <w:r>
        <w:t xml:space="preserve">Lwin, M. &amp; Doe, A. (2024). "Cultural Semiotics in Burmese User Interfaces: A UX UI Designer’s Guide."</w:t>
      </w:r>
    </w:p>
    <w:p>
      <w:pPr>
        <w:numPr>
          <w:ilvl w:val="0"/>
          <w:numId w:val="1002"/>
        </w:numPr>
        <w:pStyle w:val="Compact"/>
      </w:pPr>
      <w:r>
        <w:t xml:space="preserve">TechMarket Asia Report (2023). "Internet Penetration and Consumer Behavior in Myanmar Yangon."</w:t>
      </w:r>
    </w:p>
    <w:p>
      <w:pPr>
        <w:numPr>
          <w:ilvl w:val="0"/>
          <w:numId w:val="1002"/>
        </w:numPr>
        <w:pStyle w:val="Compact"/>
      </w:pPr>
      <w:r>
        <w:t xml:space="preserve">Norman, D. (1988). "The Psychology of Everyday Things." (Adapted for Emerging Market UX/UI).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 UI Designer: Bridging Digital Gaps in Myanmar Yangon</dc:title>
  <dc:creator/>
  <dc:language>en</dc:language>
  <cp:keywords/>
  <dcterms:created xsi:type="dcterms:W3CDTF">2026-07-29T09:59:24Z</dcterms:created>
  <dcterms:modified xsi:type="dcterms:W3CDTF">2026-07-29T09:59:24Z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