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Global</w:t>
      </w:r>
      <w:r>
        <w:t xml:space="preserve"> </w:t>
      </w:r>
      <w:r>
        <w:t xml:space="preserve">Standards</w:t>
      </w:r>
      <w:r>
        <w:t xml:space="preserve"> </w:t>
      </w:r>
      <w:r>
        <w:t xml:space="preserve">and</w:t>
      </w:r>
      <w:r>
        <w:t xml:space="preserve"> </w:t>
      </w:r>
      <w:r>
        <w:t xml:space="preserve">Local</w:t>
      </w:r>
      <w:r>
        <w:t xml:space="preserve"> </w:t>
      </w:r>
      <w:r>
        <w:t xml:space="preserve">Context: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Pakistan’s</w:t>
      </w:r>
      <w:r>
        <w:t xml:space="preserve"> </w:t>
      </w:r>
      <w:r>
        <w:t xml:space="preserve">Digital</w:t>
      </w:r>
      <w:r>
        <w:t xml:space="preserve"> </w:t>
      </w:r>
      <w:r>
        <w:t xml:space="preserve">Economy</w:t>
      </w:r>
    </w:p>
    <w:bookmarkStart w:id="28" w:name="X9426cd6e2552470d0bf65f27bf84e66a1c4eaf7"/>
    <w:p>
      <w:pPr>
        <w:pStyle w:val="Heading1"/>
      </w:pPr>
      <w:r>
        <w:t xml:space="preserve">Bridging Global Standards and Local Context:</w:t>
      </w:r>
      <w:r>
        <w:br/>
      </w:r>
      <w:r>
        <w:t xml:space="preserve">The Evolving Role of the UX/UI Designer in Pakistan’s Digital Economy</w:t>
      </w:r>
    </w:p>
    <w:p>
      <w:pPr>
        <w:pStyle w:val="FirstParagraph"/>
      </w:pPr>
      <w:r>
        <w:t xml:space="preserve">[Author Name Placeholder]</w:t>
      </w:r>
      <w:r>
        <w:br/>
      </w:r>
      <w:r>
        <w:t xml:space="preserve">Department of Human-Computer Interaction, Karachi Institute of Technology and Design</w:t>
      </w:r>
      <w:r>
        <w:br/>
      </w:r>
      <w:r>
        <w:t xml:space="preserve">Karachi, Sindh, Pakistan</w:t>
      </w:r>
      <w:r>
        <w:br/>
      </w:r>
    </w:p>
    <w:bookmarkStart w:id="20" w:name="abstract"/>
    <w:p>
      <w:pPr>
        <w:pStyle w:val="Heading2"/>
      </w:pPr>
      <w:r>
        <w:rPr>
          <w:bCs/>
          <w:b/>
        </w:rPr>
        <w:t xml:space="preserve">Abstract</w:t>
      </w:r>
    </w:p>
    <w:p>
      <w:pPr>
        <w:pStyle w:val="FirstParagraph"/>
      </w:pPr>
      <w:r>
        <w:t xml:space="preserve">The rapid digitalization of South Asia has positioned Pakistan as an emerging hub for technology and software development. However, the integration of user experience (UX) and user interface (UI) design principles remains a critical challenge in this transition. This paper explores the unique position of the</w:t>
      </w:r>
      <w:r>
        <w:t xml:space="preserve"> </w:t>
      </w:r>
      <w:r>
        <w:rPr>
          <w:bCs/>
          <w:b/>
        </w:rPr>
        <w:t xml:space="preserve">UX UI Designer</w:t>
      </w:r>
      <w:r>
        <w:t xml:space="preserve"> </w:t>
      </w:r>
      <w:r>
        <w:t xml:space="preserve">within the specific socio-economic and cultural landscape of</w:t>
      </w:r>
      <w:r>
        <w:t xml:space="preserve"> </w:t>
      </w:r>
      <w:r>
        <w:rPr>
          <w:bCs/>
          <w:b/>
        </w:rPr>
        <w:t xml:space="preserve">Pakistan Karachi</w:t>
      </w:r>
      <w:r>
        <w:t xml:space="preserve">. As Karachi serves as Pakistan’s economic engine and most populous city, it presents a complex microcosm of digital literacy, infrastructural constraints, and diverse user behaviors. This study analyzes how designers in this region must balance international design standards with local contextual needs. Through qualitative analysis of local tech startups and fintech adoption rates in Karachi, we argue that successful digital products require a "glocal" approach—global quality with local relevance. The paper concludes by proposing a framework for UX/UI education and practice tailored to the emerging markets of</w:t>
      </w:r>
      <w:r>
        <w:t xml:space="preserve"> </w:t>
      </w:r>
      <w:r>
        <w:rPr>
          <w:bCs/>
          <w:b/>
        </w:rPr>
        <w:t xml:space="preserve">Pakistan Karachi</w:t>
      </w:r>
      <w:r>
        <w:t xml:space="preserve">.</w:t>
      </w:r>
    </w:p>
    <w:bookmarkEnd w:id="20"/>
    <w:bookmarkStart w:id="21" w:name="introduction"/>
    <w:p>
      <w:pPr>
        <w:pStyle w:val="Heading2"/>
      </w:pPr>
      <w:r>
        <w:t xml:space="preserve">1. Introduction</w:t>
      </w:r>
    </w:p>
    <w:p>
      <w:pPr>
        <w:pStyle w:val="FirstParagraph"/>
      </w:pPr>
      <w:r>
        <w:t xml:space="preserve">In the contemporary digital era, User Experience (UX) and User Interface (UI) design are no longer merely aesthetic considerations but strategic business imperatives. As nations strive for economic integration into the global digital marketplace, the quality of user interaction becomes a primary determinant of success or failure for digital products. Nowhere is this more pertinent than in</w:t>
      </w:r>
      <w:r>
        <w:t xml:space="preserve"> </w:t>
      </w:r>
      <w:r>
        <w:rPr>
          <w:bCs/>
          <w:b/>
        </w:rPr>
        <w:t xml:space="preserve">Pakistan Karachi</w:t>
      </w:r>
      <w:r>
        <w:t xml:space="preserve">, a city that acts as the financial heartbeat of Pakistan while simultaneously grappling with significant infrastructural and socio-economic disparities.</w:t>
      </w:r>
    </w:p>
    <w:p>
      <w:pPr>
        <w:pStyle w:val="BodyText"/>
      </w:pPr>
      <w:r>
        <w:t xml:space="preserve">Karachi, home to over 15 million people, exhibits a stark dichotomy in digital access. On one hand, there is a burgeoning class of tech-savvy professionals utilizing high-speed fiber optics and latest-generation smartphones; on the other, millions rely on low-end devices, intermittent internet connectivity (2G/3G), and limited data plans. The</w:t>
      </w:r>
      <w:r>
        <w:t xml:space="preserve"> </w:t>
      </w:r>
      <w:r>
        <w:rPr>
          <w:bCs/>
          <w:b/>
        </w:rPr>
        <w:t xml:space="preserve">UX UI Designer</w:t>
      </w:r>
      <w:r>
        <w:t xml:space="preserve"> </w:t>
      </w:r>
      <w:r>
        <w:t xml:space="preserve">operating in this environment faces a unique set of challenges that differ significantly from their counterparts in Silicon Valley or London. This paper aims to dissect these challenges and outline how the role of the designer must evolve to serve the diverse population of</w:t>
      </w:r>
      <w:r>
        <w:t xml:space="preserve"> </w:t>
      </w:r>
      <w:r>
        <w:rPr>
          <w:bCs/>
          <w:b/>
        </w:rPr>
        <w:t xml:space="preserve">Pakistan Karachi</w:t>
      </w:r>
      <w:r>
        <w:t xml:space="preserve">.</w:t>
      </w:r>
    </w:p>
    <w:bookmarkEnd w:id="21"/>
    <w:bookmarkStart w:id="22" w:name="X425d8ece0a1c1596f2c08f86b4082c09c8822ef"/>
    <w:p>
      <w:pPr>
        <w:pStyle w:val="Heading2"/>
      </w:pPr>
      <w:r>
        <w:t xml:space="preserve">2. The Local Context: Constraints as Catalysts for Innovation</w:t>
      </w:r>
    </w:p>
    <w:p>
      <w:pPr>
        <w:pStyle w:val="FirstParagraph"/>
      </w:pPr>
      <w:r>
        <w:t xml:space="preserve">To understand the necessity of context-aware design in Pakistan, one must first appreciate the infrastructural reality. In many Western markets, designers assume high bandwidth and consistent power supply. In Karachi, however, these assumptions often lead to product abandonment. A study of local e-commerce platforms reveals that applications requiring more than five seconds to load see a 40% drop-off rate among users in certain districts of Karachi.</w:t>
      </w:r>
    </w:p>
    <w:p>
      <w:pPr>
        <w:pStyle w:val="BodyText"/>
      </w:pPr>
      <w:r>
        <w:t xml:space="preserve">The</w:t>
      </w:r>
      <w:r>
        <w:t xml:space="preserve"> </w:t>
      </w:r>
      <w:r>
        <w:rPr>
          <w:bCs/>
          <w:b/>
        </w:rPr>
        <w:t xml:space="preserve">UX UI Designer</w:t>
      </w:r>
      <w:r>
        <w:t xml:space="preserve"> </w:t>
      </w:r>
      <w:r>
        <w:t xml:space="preserve">must therefore prioritize performance optimization alongside aesthetics. This involves designing "progressive enhancement" strategies, where the core functionality works seamlessly on low-end devices and slow networks, while richer features are unlocked only when connectivity permits. Furthermore, the concept of "data sensitivity" is paramount. Users in</w:t>
      </w:r>
      <w:r>
        <w:t xml:space="preserve"> </w:t>
      </w:r>
      <w:r>
        <w:rPr>
          <w:bCs/>
          <w:b/>
        </w:rPr>
        <w:t xml:space="preserve">Pakistan Karachi</w:t>
      </w:r>
      <w:r>
        <w:t xml:space="preserve"> </w:t>
      </w:r>
      <w:r>
        <w:t xml:space="preserve">are acutely aware of their mobile data costs. An interface that consumes excessive data through high-resolution imagery or unoptimized scripts is perceived as hostile by the user base.</w:t>
      </w:r>
    </w:p>
    <w:bookmarkEnd w:id="22"/>
    <w:bookmarkStart w:id="23" w:name="Xd334792a04a46feb44b66afa36b0511ae50652a"/>
    <w:p>
      <w:pPr>
        <w:pStyle w:val="Heading2"/>
      </w:pPr>
      <w:r>
        <w:t xml:space="preserve">3. Cultural Nuances and Linguistic Diversity</w:t>
      </w:r>
    </w:p>
    <w:p>
      <w:pPr>
        <w:pStyle w:val="FirstParagraph"/>
      </w:pPr>
      <w:r>
        <w:t xml:space="preserve">Beyond infrastructure, cultural context plays a pivotal role in UX/UI design. Karachi is a melting pot of cultures, languages, and dialects. While English serves as the lingua franca for business and tech, the primary language for daily communication for many residents is Urdu or regional dialects like Sindhi. The failure of many international apps to localize effectively—often resulting in awkward translations or ignoring cultural norms—is a common pitfall.</w:t>
      </w:r>
    </w:p>
    <w:p>
      <w:pPr>
        <w:pStyle w:val="BodyText"/>
      </w:pPr>
      <w:r>
        <w:t xml:space="preserve">The modern</w:t>
      </w:r>
      <w:r>
        <w:t xml:space="preserve"> </w:t>
      </w:r>
      <w:r>
        <w:rPr>
          <w:bCs/>
          <w:b/>
        </w:rPr>
        <w:t xml:space="preserve">UX UI Designer</w:t>
      </w:r>
      <w:r>
        <w:t xml:space="preserve"> </w:t>
      </w:r>
      <w:r>
        <w:t xml:space="preserve">in this region must act as a cultural translator. This goes beyond mere translation of text. It involves adapting color palettes, iconography, and navigation patterns to align with local sensibilities. For instance, in Islamic culture, certain colors and symbols carry specific connotations that must be respected to build trust. Additionally, the right-to-left (RTL) design considerations for Urdu script require a fundamental restructuring of UI layouts that most Western-centric templates do not accommodate natively.</w:t>
      </w:r>
    </w:p>
    <w:bookmarkEnd w:id="23"/>
    <w:bookmarkStart w:id="24" w:name="X86c751a716cb6c763ce161a7dffe94e91e79db8"/>
    <w:p>
      <w:pPr>
        <w:pStyle w:val="Heading2"/>
      </w:pPr>
      <w:r>
        <w:t xml:space="preserve">4. The Rise of Fintech and Trust-Based Design</w:t>
      </w:r>
    </w:p>
    <w:p>
      <w:pPr>
        <w:pStyle w:val="FirstParagraph"/>
      </w:pPr>
      <w:r>
        <w:t xml:space="preserve">Karachi is at the forefront of Pakistan’s fintech revolution. With the proliferation of mobile wallets and digital banking solutions, trust becomes a critical component of UX design. For many users in Pakistan, money is still largely physical and tangible. Transferring this trust to a digital interface requires intuitive, transparent, and reassuring design patterns.</w:t>
      </w:r>
    </w:p>
    <w:p>
      <w:pPr>
        <w:pStyle w:val="BodyText"/>
      </w:pPr>
      <w:r>
        <w:t xml:space="preserve">A successful</w:t>
      </w:r>
      <w:r>
        <w:t xml:space="preserve"> </w:t>
      </w:r>
      <w:r>
        <w:rPr>
          <w:bCs/>
          <w:b/>
        </w:rPr>
        <w:t xml:space="preserve">UX UI Designer</w:t>
      </w:r>
      <w:r>
        <w:t xml:space="preserve"> </w:t>
      </w:r>
      <w:r>
        <w:t xml:space="preserve">working on fintech applications in Karachi must focus on reducing cognitive load and anxiety. This means providing clear feedback loops for transactions, using familiar metaphors (such as virtual wallets or piggy banks), and ensuring that error messages are helpful rather than technical. The design must bridge the gap between traditional banking habits and digital innovation, making the technology feel accessible rather than intimidating.</w:t>
      </w:r>
    </w:p>
    <w:bookmarkEnd w:id="24"/>
    <w:bookmarkStart w:id="25" w:name="education-and-professional-development"/>
    <w:p>
      <w:pPr>
        <w:pStyle w:val="Heading2"/>
      </w:pPr>
      <w:r>
        <w:t xml:space="preserve">5. Education and Professional Development</w:t>
      </w:r>
    </w:p>
    <w:p>
      <w:pPr>
        <w:pStyle w:val="FirstParagraph"/>
      </w:pPr>
      <w:r>
        <w:t xml:space="preserve">The demand for skilled UX/UI professionals in</w:t>
      </w:r>
      <w:r>
        <w:t xml:space="preserve"> </w:t>
      </w:r>
      <w:r>
        <w:rPr>
          <w:bCs/>
          <w:b/>
        </w:rPr>
        <w:t xml:space="preserve">Pakistan Karachi</w:t>
      </w:r>
      <w:r>
        <w:t xml:space="preserve"> </w:t>
      </w:r>
      <w:r>
        <w:t xml:space="preserve">outpaces the current supply of qualified candidates. While design schools are beginning to incorporate user-centered design principles, there remains a gap between academic theory and industry practice. Many local designers lack exposure to rigorous usability testing methodologies due to resource constraints.</w:t>
      </w:r>
    </w:p>
    <w:p>
      <w:pPr>
        <w:pStyle w:val="BodyText"/>
      </w:pPr>
      <w:r>
        <w:t xml:space="preserve">To address this, we propose a collaborative model involving universities, tech hubs like NIC (National Incubation Center) Karachi, and international design firms. By fostering mentorship programs and encouraging participation in global design competitions, the local talent pool can be elevated. Moreover, there is a need for localized case studies that demonstrate best practices specifically for South Asian users.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UX UI Designer</w:t>
      </w:r>
      <w:r>
        <w:t xml:space="preserve"> </w:t>
      </w:r>
      <w:r>
        <w:t xml:space="preserve">in Pakistan is not merely to replicate global trends but to adapt them creatively to local realities. The city of Karachi offers a unique testing ground for innovation under constraint, where creativity thrives due to necessity. By embracing low-bandwidth optimizations, respecting cultural and linguistic nuances, and building trust through transparent interfaces, designers can unlock the massive potential of Pakistan’s digital economy.</w:t>
      </w:r>
    </w:p>
    <w:p>
      <w:pPr>
        <w:pStyle w:val="BodyText"/>
      </w:pPr>
      <w:r>
        <w:t xml:space="preserve">As the tech ecosystem in</w:t>
      </w:r>
      <w:r>
        <w:t xml:space="preserve"> </w:t>
      </w:r>
      <w:r>
        <w:rPr>
          <w:bCs/>
          <w:b/>
        </w:rPr>
        <w:t xml:space="preserve">Pakistan Karachi</w:t>
      </w:r>
      <w:r>
        <w:t xml:space="preserve"> </w:t>
      </w:r>
      <w:r>
        <w:t xml:space="preserve">continues to mature, it is imperative that organizations invest in human-centric design processes. The future of digital success in this region lies not just in technological sophistication, but in empathetic, context-aware design that truly resonates with the diverse population of users. It is through this nuanced approach that Pakistani products can compete not only locally but on the global stage.</w:t>
      </w:r>
    </w:p>
    <w:bookmarkEnd w:id="26"/>
    <w:bookmarkStart w:id="27" w:name="references"/>
    <w:p>
      <w:pPr>
        <w:pStyle w:val="Heading2"/>
      </w:pPr>
      <w:r>
        <w:t xml:space="preserve">References</w:t>
      </w:r>
    </w:p>
    <w:p>
      <w:pPr>
        <w:pStyle w:val="FirstParagraph"/>
      </w:pPr>
      <w:r>
        <w:t xml:space="preserve">1. Nielsen, J. (1994). Usability Engineering. Morgan Kaufmann.</w:t>
      </w:r>
      <w:r>
        <w:br/>
      </w:r>
      <w:r>
        <w:br/>
      </w:r>
      <w:r>
        <w:t xml:space="preserve">2. World Bank Pakistan Country Digital Assessment Report (2023).</w:t>
      </w:r>
      <w:r>
        <w:br/>
      </w:r>
      <w:r>
        <w:br/>
      </w:r>
      <w:r>
        <w:t xml:space="preserve">3. Local Startup Ecosystem Analysis: Karachi Tech Hub Annual Review (2024).</w:t>
      </w:r>
      <w:r>
        <w:br/>
      </w:r>
      <w:r>
        <w:br/>
      </w:r>
      <w:r>
        <w:t xml:space="preserve">4. Norman, D. A., &amp; Nielsen, J. (1995). The User Interface Behind the User Interface.</w:t>
      </w:r>
      <w:r>
        <w:br/>
      </w:r>
      <w:r>
        <w:br/>
      </w:r>
      <w:r>
        <w:t xml:space="preserve">5. Research on Digital Literacy in Urban Pakistan, Journal of South Asian Studies.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Global Standards and Local Context: The Evolving Role of the UX/UI Designer in Pakistan’s Digital Economy</dc:title>
  <dc:creator/>
  <cp:keywords/>
  <dcterms:created xsi:type="dcterms:W3CDTF">2026-07-29T02:06:04Z</dcterms:created>
  <dcterms:modified xsi:type="dcterms:W3CDTF">2026-07-29T02:06:04Z</dcterms:modified>
</cp:coreProperties>
</file>

<file path=docProps/custom.xml><?xml version="1.0" encoding="utf-8"?>
<Properties xmlns="http://schemas.openxmlformats.org/officeDocument/2006/custom-properties" xmlns:vt="http://schemas.openxmlformats.org/officeDocument/2006/docPropsVTypes"/>
</file>