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Peru</w:t>
      </w:r>
      <w:r>
        <w:t xml:space="preserve"> </w:t>
      </w:r>
      <w:r>
        <w:t xml:space="preserve">Lima:</w:t>
      </w:r>
      <w:r>
        <w:t xml:space="preserve"> </w:t>
      </w:r>
      <w:r>
        <w:t xml:space="preserve">Bridging</w:t>
      </w:r>
      <w:r>
        <w:t xml:space="preserve"> </w:t>
      </w:r>
      <w:r>
        <w:t xml:space="preserve">Digital</w:t>
      </w:r>
      <w:r>
        <w:t xml:space="preserve"> </w:t>
      </w:r>
      <w:r>
        <w:t xml:space="preserve">Innovation</w:t>
      </w:r>
      <w:r>
        <w:t xml:space="preserve"> </w:t>
      </w:r>
      <w:r>
        <w:t xml:space="preserve">and</w:t>
      </w:r>
      <w:r>
        <w:t xml:space="preserve"> </w:t>
      </w:r>
      <w:r>
        <w:t xml:space="preserve">Cultural</w:t>
      </w:r>
      <w:r>
        <w:t xml:space="preserve"> </w:t>
      </w:r>
      <w:r>
        <w:t xml:space="preserve">Context</w:t>
      </w:r>
    </w:p>
    <w:p>
      <w:pPr>
        <w:pStyle w:val="FirstParagraph"/>
      </w:pPr>
      <w:r>
        <w:t xml:space="preserve">```html</w:t>
      </w:r>
    </w:p>
    <w:bookmarkStart w:id="33" w:name="X9568757e94cd5bffcdb2c1206e5dd64aff484b3"/>
    <w:p>
      <w:pPr>
        <w:pStyle w:val="Heading1"/>
      </w:pPr>
      <w:r>
        <w:t xml:space="preserve">The Strategic Imperative of UX/UI Design in Peru Lima:</w:t>
      </w:r>
      <w:r>
        <w:br/>
      </w:r>
      <w:r>
        <w:t xml:space="preserve">Bridging Digital Innovation and Cultural Context</w:t>
      </w:r>
    </w:p>
    <w:p>
      <w:pPr>
        <w:pStyle w:val="FirstParagraph"/>
      </w:pPr>
      <w:r>
        <w:rPr>
          <w:iCs/>
          <w:i/>
          <w:bCs/>
          <w:b/>
        </w:rPr>
        <w:t xml:space="preserve">A Conference Paper Presentation</w:t>
      </w:r>
      <w:r>
        <w:br/>
      </w:r>
      <w:r>
        <w:t xml:space="preserve">Submitted for the International Symposium on Human-Computer Interaction &amp; Emerging Markets</w:t>
      </w:r>
      <w:r>
        <w:br/>
      </w:r>
      <w:r>
        <w:rPr>
          <w:iCs/>
          <w:i/>
        </w:rPr>
        <w:t xml:space="preserve">Focus Region: Peru Lima and Latin American Tech Ecosystems</w:t>
      </w:r>
    </w:p>
    <w:bookmarkStart w:id="20" w:name="abstract"/>
    <w:p>
      <w:pPr>
        <w:pStyle w:val="Heading2"/>
      </w:pPr>
      <w:r>
        <w:t xml:space="preserve">Abstract</w:t>
      </w:r>
    </w:p>
    <w:p>
      <w:pPr>
        <w:pStyle w:val="FirstParagraph"/>
      </w:pPr>
      <w:r>
        <w:t xml:space="preserve">This paper examines the evolving role of the UX/UI Designer within the rapidly digitizing landscape of Peru Lima. As a burgeoning hub for technological innovation in South America, Peru Lima presents unique challenges and opportunities regarding user behavior, accessibility, and cultural nuance. We analyze how effective User Experience (UX) and User Interface (UI) design strategies can drive adoption rates among diverse demographic segments in this metropolitan area. By synthesizing local market data with global design best practices, this document argues that the UX/UI Designer is not merely an aesthetic contributor but a critical strategic asset for businesses aiming to succeed in the Peruvian market. The findings suggest that culturally responsive design frameworks significantly enhance user trust and engagement in Peru Lima's digital economy.</w:t>
      </w:r>
    </w:p>
    <w:bookmarkEnd w:id="20"/>
    <w:bookmarkStart w:id="21" w:name="introduction"/>
    <w:p>
      <w:pPr>
        <w:pStyle w:val="Heading2"/>
      </w:pPr>
      <w:r>
        <w:t xml:space="preserve">1. Introduction</w:t>
      </w:r>
    </w:p>
    <w:p>
      <w:pPr>
        <w:pStyle w:val="FirstParagraph"/>
      </w:pPr>
      <w:r>
        <w:t xml:space="preserve">The digital transformation of Peru Lima has accelerated dramatically over the past decade, driven by increased smartphone penetration and a growing middle class eager for digital services. However, technology adoption is not merely a function of hardware availability; it is deeply rooted in how users interact with interfaces that reflect their linguistic, cultural, and socioeconomic realities. In this context, the role of the</w:t>
      </w:r>
      <w:r>
        <w:t xml:space="preserve"> </w:t>
      </w:r>
      <w:r>
        <w:rPr>
          <w:bCs/>
          <w:b/>
        </w:rPr>
        <w:t xml:space="preserve">UX/UI Designer</w:t>
      </w:r>
      <w:r>
        <w:t xml:space="preserve"> </w:t>
      </w:r>
      <w:r>
        <w:t xml:space="preserve">has shifted from supporting marketing teams to leading product strategy.</w:t>
      </w:r>
    </w:p>
    <w:p>
      <w:pPr>
        <w:pStyle w:val="BodyText"/>
      </w:pPr>
      <w:r>
        <w:t xml:space="preserve">This conference paper aims to provide a comprehensive overview of design considerations specific to Peru Lima. We contend that while global design systems offer valuable frameworks, they often fail to account for the specific nuances of the Peruvian user. Therefore, understanding the local context is paramount for any organization seeking sustainable growth in this region.</w:t>
      </w:r>
    </w:p>
    <w:bookmarkEnd w:id="21"/>
    <w:bookmarkStart w:id="22" w:name="the-socioeconomic-landscape-of-peru-lima"/>
    <w:p>
      <w:pPr>
        <w:pStyle w:val="Heading2"/>
      </w:pPr>
      <w:r>
        <w:t xml:space="preserve">2. The Socioeconomic Landscape of Peru Lima</w:t>
      </w:r>
    </w:p>
    <w:p>
      <w:pPr>
        <w:pStyle w:val="FirstParagraph"/>
      </w:pPr>
      <w:r>
        <w:t xml:space="preserve">To understand design in Peru Lima, one must first understand its users. The city is characterized by a stark digital divide, yet the gap is narrowing rapidly through mobile-first solutions. A significant portion of the population accesses the internet via smartphones rather than desktop computers.</w:t>
      </w:r>
    </w:p>
    <w:p>
      <w:pPr>
        <w:pStyle w:val="BlockText"/>
      </w:pPr>
      <w:r>
        <w:t xml:space="preserve">"Designing for Peru Lima requires acknowledging that data costs are still a consideration for many users, and connectivity can be inconsistent in peripheral districts."</w:t>
      </w:r>
    </w:p>
    <w:p>
      <w:pPr>
        <w:pStyle w:val="FirstParagraph"/>
      </w:pPr>
      <w:r>
        <w:t xml:space="preserve">This reality dictates that UI elements must be lightweight, intuitive, and capable of functioning with intermittent connectivity. The UX/UI Designer must prioritize performance optimization alongside visual appeal. Furthermore, literacy levels vary across age groups and regions within Lima. Interfaces cannot rely solely on text-heavy instructions; they must leverage universal icons, voice commands where applicable, and clear visual hierarchies to guide users through complex tasks.</w:t>
      </w:r>
    </w:p>
    <w:bookmarkEnd w:id="22"/>
    <w:bookmarkStart w:id="25" w:name="cultural-nuances-in-ui-design"/>
    <w:p>
      <w:pPr>
        <w:pStyle w:val="Heading2"/>
      </w:pPr>
      <w:r>
        <w:t xml:space="preserve">3. Cultural Nuances in UI Design</w:t>
      </w:r>
    </w:p>
    <w:p>
      <w:pPr>
        <w:pStyle w:val="FirstParagraph"/>
      </w:pPr>
      <w:r>
        <w:t xml:space="preserve">Culture plays a pivotal role in how people perceive color, layout, and interaction patterns. In Peru Lima, design choices must resonate with local values of community, trust, and formality.</w:t>
      </w:r>
    </w:p>
    <w:bookmarkStart w:id="23" w:name="color-psychology-and-symbolism"/>
    <w:p>
      <w:pPr>
        <w:pStyle w:val="Heading3"/>
      </w:pPr>
      <w:r>
        <w:t xml:space="preserve">3.1 Color Psychology and Symbolism</w:t>
      </w:r>
    </w:p>
    <w:p>
      <w:pPr>
        <w:pStyle w:val="FirstParagraph"/>
      </w:pPr>
      <w:r>
        <w:t xml:space="preserve">In Western design trends, minimalism often dominates. However in the Peruvian market vibrant colors are frequently associated with vitality and trustworthiness. While a clean interface is necessary for readability, overly sterile designs may be perceived as cold or unapproachable by older demographics in Lima. The UX/UI Designer must strike a balance between modern aesthetics and cultural warmth.</w:t>
      </w:r>
    </w:p>
    <w:bookmarkEnd w:id="23"/>
    <w:bookmarkStart w:id="24" w:name="language-and-localization"/>
    <w:p>
      <w:pPr>
        <w:pStyle w:val="Heading3"/>
      </w:pPr>
      <w:r>
        <w:t xml:space="preserve">3.2 Language and Localization</w:t>
      </w:r>
    </w:p>
    <w:p>
      <w:pPr>
        <w:pStyle w:val="FirstParagraph"/>
      </w:pPr>
      <w:r>
        <w:t xml:space="preserve">Lima is not only Spanish-speaking but also home to communities where Quechua remains a primary language. While the primary market is Spanish, inclusive design strategies should consider accessibility for non-native speakers or those with limited proficiency in standard Castilian Spanish. Simplified language and clear terminology are essential components of UX research in this region.</w:t>
      </w:r>
    </w:p>
    <w:bookmarkEnd w:id="24"/>
    <w:bookmarkEnd w:id="25"/>
    <w:bookmarkStart w:id="28" w:name="X327301e6fe80b3c96cf0fe0db8318879ad909cb"/>
    <w:p>
      <w:pPr>
        <w:pStyle w:val="Heading2"/>
      </w:pPr>
      <w:r>
        <w:t xml:space="preserve">4. The Role of the UX/UI Designer as a Strategic Partner</w:t>
      </w:r>
    </w:p>
    <w:p>
      <w:pPr>
        <w:pStyle w:val="FirstParagraph"/>
      </w:pPr>
      <w:r>
        <w:t xml:space="preserve">In many traditional business structures, design is viewed as an afterthought. In contrast, successful companies in Peru Lima are beginning to recognize the strategic value of integrating UX/UI expertise early in the product development lifecycle.</w:t>
      </w:r>
    </w:p>
    <w:bookmarkStart w:id="26" w:name="user-research-and-empathy-mapping"/>
    <w:p>
      <w:pPr>
        <w:pStyle w:val="Heading3"/>
      </w:pPr>
      <w:r>
        <w:t xml:space="preserve">4.1 User Research and Empathy Mapping</w:t>
      </w:r>
    </w:p>
    <w:p>
      <w:pPr>
        <w:pStyle w:val="FirstParagraph"/>
      </w:pPr>
      <w:r>
        <w:t xml:space="preserve">The UX process begins with understanding pain points. For designers working in Lima, this involves conducting ethnographic research that respects local social dynamics. Interview techniques must be adapted to build rapport effectively, recognizing the importance of personal relationships in Peruvian business culture.</w:t>
      </w:r>
    </w:p>
    <w:bookmarkEnd w:id="26"/>
    <w:bookmarkStart w:id="27" w:name="prototyping-and-iterative-testing"/>
    <w:p>
      <w:pPr>
        <w:pStyle w:val="Heading3"/>
      </w:pPr>
      <w:r>
        <w:t xml:space="preserve">4.2 Prototyping and Iterative Testing</w:t>
      </w:r>
    </w:p>
    <w:p>
      <w:pPr>
        <w:pStyle w:val="FirstParagraph"/>
      </w:pPr>
      <w:r>
        <w:t xml:space="preserve">Rapid prototyping allows teams to test hypotheses with real users in Peru Lima before full-scale deployment. This iterative approach reduces risk and ensures that final products meet actual user needs rather than assumed ones. Common pitfalls, such as complex form inputs or confusing navigation structures, can be identified and corrected through continuous user testing.</w:t>
      </w:r>
    </w:p>
    <w:bookmarkEnd w:id="27"/>
    <w:bookmarkEnd w:id="28"/>
    <w:bookmarkStart w:id="29" w:name="X9f9ddf621f50c55a623f525196b4003dcce5c99"/>
    <w:p>
      <w:pPr>
        <w:pStyle w:val="Heading2"/>
      </w:pPr>
      <w:r>
        <w:t xml:space="preserve">5. Case Studies: Success Stories in Peru Lima</w:t>
      </w:r>
    </w:p>
    <w:p>
      <w:pPr>
        <w:pStyle w:val="FirstParagraph"/>
      </w:pPr>
      <w:r>
        <w:t xml:space="preserve">An analysis of successful fintech and e-commerce platforms operating in Peru Lima reveals common UX/UI patterns:</w:t>
      </w:r>
    </w:p>
    <w:p>
      <w:pPr>
        <w:numPr>
          <w:ilvl w:val="0"/>
          <w:numId w:val="1001"/>
        </w:numPr>
        <w:pStyle w:val="Compact"/>
      </w:pPr>
      <w:r>
        <w:rPr>
          <w:bCs/>
          <w:b/>
        </w:rPr>
        <w:t xml:space="preserve">Simplified Onboarding:</w:t>
      </w:r>
      <w:r>
        <w:t xml:space="preserve"> </w:t>
      </w:r>
      <w:r>
        <w:t xml:space="preserve">Apps that require fewer steps to register see higher conversion rates due to the high friction associated with document verification processes in Peru.</w:t>
      </w:r>
    </w:p>
    <w:p>
      <w:pPr>
        <w:numPr>
          <w:ilvl w:val="0"/>
          <w:numId w:val="1001"/>
        </w:numPr>
        <w:pStyle w:val="Compact"/>
      </w:pPr>
      <w:r>
        <w:rPr>
          <w:bCs/>
          <w:b/>
        </w:rPr>
        <w:t xml:space="preserve">Cash-to-Digital Bridges:</w:t>
      </w:r>
      <w:r>
        <w:t xml:space="preserve"> </w:t>
      </w:r>
      <w:r>
        <w:t xml:space="preserve">Recognizing that cash is still king, leading UI designs integrate options for cash payments seamlessly alongside digital wallets, reducing anxiety around purely online transactions.</w:t>
      </w:r>
    </w:p>
    <w:p>
      <w:pPr>
        <w:numPr>
          <w:ilvl w:val="0"/>
          <w:numId w:val="1001"/>
        </w:numPr>
        <w:pStyle w:val="Compact"/>
      </w:pPr>
      <w:r>
        <w:rPr>
          <w:bCs/>
          <w:b/>
        </w:rPr>
        <w:t xml:space="preserve">Customer Support Integration:</w:t>
      </w:r>
    </w:p>
    <w:bookmarkEnd w:id="29"/>
    <w:bookmarkStart w:id="30" w:name="challenges-and-future-directions"/>
    <w:p>
      <w:pPr>
        <w:pStyle w:val="Heading2"/>
      </w:pPr>
      <w:r>
        <w:t xml:space="preserve">6. Challenges and Future Directions</w:t>
      </w:r>
    </w:p>
    <w:p>
      <w:pPr>
        <w:numPr>
          <w:ilvl w:val="0"/>
          <w:numId w:val="1002"/>
        </w:numPr>
        <w:pStyle w:val="Compact"/>
      </w:pPr>
      <w:r>
        <w:rPr>
          <w:bCs/>
          <w:b/>
        </w:rPr>
        <w:t xml:space="preserve">Talent Shortage:</w:t>
      </w:r>
    </w:p>
    <w:p>
      <w:pPr>
        <w:numPr>
          <w:ilvl w:val="0"/>
          <w:numId w:val="1002"/>
        </w:numPr>
        <w:pStyle w:val="Compact"/>
      </w:pPr>
      <w:r>
        <w:rPr>
          <w:bCs/>
          <w:b/>
        </w:rPr>
        <w:t xml:space="preserve">Accessibility Standards:</w:t>
      </w:r>
    </w:p>
    <w:p>
      <w:pPr>
        <w:numPr>
          <w:ilvl w:val="0"/>
          <w:numId w:val="1002"/>
        </w:numPr>
        <w:pStyle w:val="Compact"/>
      </w:pPr>
      <w:r>
        <w:rPr>
          <w:bCs/>
          <w:b/>
        </w:rPr>
        <w:t xml:space="preserve">Economic Volatility:</w:t>
      </w:r>
    </w:p>
    <w:bookmarkEnd w:id="30"/>
    <w:bookmarkStart w:id="31" w:name="conclusion"/>
    <w:p>
      <w:pPr>
        <w:pStyle w:val="Heading2"/>
      </w:pPr>
      <w:r>
        <w:t xml:space="preserve">7. Conclusion</w:t>
      </w:r>
    </w:p>
    <w:p>
      <w:pPr>
        <w:pStyle w:val="FirstParagraph"/>
      </w:pPr>
      <w:r>
        <w:t xml:space="preserve">In conclusion, the role of the UX/UI Designer in Peru Lima is both complex and critical. Success in this dynamic market demands more than technical proficiency; it requires deep cultural empathy, strategic thinking, and a commitment to continuous improvement through user-centered research.</w:t>
      </w:r>
    </w:p>
    <w:p>
      <w:pPr>
        <w:pStyle w:val="BodyText"/>
      </w:pPr>
      <w:r>
        <w:t xml:space="preserve">As Peru Lima continues to emerge as a key player in the global digital economy businesses that invest in high-quality UX/UI design will gain a competitive advantage. By prioritizing accessibility affordability and cultural relevance designers can create products that not only meet functional requirements but also foster meaningful connections with users.</w:t>
      </w:r>
    </w:p>
    <w:p>
      <w:pPr>
        <w:pStyle w:val="BodyText"/>
      </w:pPr>
      <w:r>
        <w:t xml:space="preserve">We urge industry leaders academic researchers and policy makers to collaborate on fostering an environment where UX/UI excellence is recognized as essential infrastructure for digital innovation in Peru Lima.</w:t>
      </w:r>
    </w:p>
    <w:bookmarkEnd w:id="31"/>
    <w:bookmarkStart w:id="32" w:name="references"/>
    <w:p>
      <w:pPr>
        <w:pStyle w:val="Heading2"/>
      </w:pPr>
      <w:r>
        <w:t xml:space="preserve">References</w:t>
      </w:r>
    </w:p>
    <w:p>
      <w:pPr>
        <w:numPr>
          <w:ilvl w:val="0"/>
          <w:numId w:val="1003"/>
        </w:numPr>
        <w:pStyle w:val="Compact"/>
      </w:pPr>
      <w:r>
        <w:t xml:space="preserve">Gamio, R. &amp; Paredes, M. (2023). "Digital Inclusion Trends in South America." Journal of Latin American Technology Studies.</w:t>
      </w:r>
    </w:p>
    <w:p>
      <w:pPr>
        <w:numPr>
          <w:ilvl w:val="0"/>
          <w:numId w:val="1003"/>
        </w:numPr>
        <w:pStyle w:val="Compact"/>
      </w:pPr>
      <w:r>
        <w:t xml:space="preserve">Nielsen Norman Group. (2024). "Global UX Trends: Adapting to Emerging Markets."</w:t>
      </w:r>
    </w:p>
    <w:p>
      <w:pPr>
        <w:numPr>
          <w:ilvl w:val="0"/>
          <w:numId w:val="1003"/>
        </w:numPr>
        <w:pStyle w:val="Compact"/>
      </w:pPr>
      <w:r>
        <w:t xml:space="preserve">Instituto Nacional de Estadística e Informática (INEI). (2023). "Encuesta Nacional de Hogares: Acceso a Tecnologías de la Información y Comunicación."</w:t>
      </w:r>
    </w:p>
    <w:p>
      <w:pPr>
        <w:numPr>
          <w:ilvl w:val="0"/>
          <w:numId w:val="1003"/>
        </w:numPr>
        <w:pStyle w:val="Compact"/>
      </w:pPr>
      <w:r>
        <w:t xml:space="preserve">Silva, J. (2022). "The Impact of Mobile-First Design on Fintech Adoption in Peru." Andean Review of Business Innovation.</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UX/UI Design in Peru Lima: Bridging Digital Innovation and Cultural Context</dc:title>
  <dc:creator/>
  <dc:language>en</dc:language>
  <cp:keywords/>
  <dcterms:created xsi:type="dcterms:W3CDTF">2026-07-29T08:56:43Z</dcterms:created>
  <dcterms:modified xsi:type="dcterms:W3CDTF">2026-07-29T08:56:43Z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