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Redefining</w:t>
      </w:r>
      <w:r>
        <w:t xml:space="preserve"> </w:t>
      </w:r>
      <w:r>
        <w:t xml:space="preserve">UX/UI</w:t>
      </w:r>
      <w:r>
        <w:t xml:space="preserve"> </w:t>
      </w:r>
      <w:r>
        <w:t xml:space="preserve">Design</w:t>
      </w:r>
      <w:r>
        <w:t xml:space="preserve"> </w:t>
      </w:r>
      <w:r>
        <w:t xml:space="preserve">Paradigms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34" w:name="Xd0f5784b4baa8df0835372ca8519c14812f06b0"/>
    <w:p>
      <w:pPr>
        <w:pStyle w:val="Heading1"/>
      </w:pPr>
      <w:r>
        <w:t xml:space="preserve">The Digital Renaissance: Redefining UX/UI Design Paradigms in the Context of Senegal Dakar</w:t>
      </w:r>
    </w:p>
    <w:p>
      <w:pPr>
        <w:pStyle w:val="FirstParagraph"/>
      </w:pPr>
      <w:r>
        <w:rPr>
          <w:bCs/>
          <w:b/>
        </w:rPr>
        <w:t xml:space="preserve">Conference Paper Presentation</w:t>
      </w:r>
      <w:r>
        <w:br/>
      </w:r>
      <w:r>
        <w:t xml:space="preserve">Presented at the West African Digital Innovation Summit</w:t>
      </w:r>
      <w:r>
        <w:br/>
      </w:r>
      <w:r>
        <w:t xml:space="preserve">Focus Region: Senegal, Dakar</w:t>
      </w:r>
      <w:r>
        <w:br/>
      </w:r>
      <w:r>
        <w:t xml:space="preserve">Date: October 2023</w:t>
      </w:r>
    </w:p>
    <w:bookmarkStart w:id="20" w:name="abstract"/>
    <w:p>
      <w:pPr>
        <w:pStyle w:val="Heading3"/>
      </w:pPr>
      <w:r>
        <w:t xml:space="preserve">Abstract</w:t>
      </w:r>
    </w:p>
    <w:p>
      <w:pPr>
        <w:pStyle w:val="FirstParagraph"/>
      </w:pPr>
      <w:r>
        <w:t xml:space="preserve">This paper explores the evolving landscape of User Experience (UX) and User Interface (UI) design within the specific socio-cultural and technological context of Senegal, with a particular focus on its capital, Dakar. As Dakar emerges as a burgeoning tech hub in West Africa, traditional Western-centric design models often fail to resonate with local user behaviors. This study argues that successful digital products in this region require a hybrid approach: integrating global UI standards with deep cultural UX insights rooted in Senegalese communication styles, mobile-first realities, and the unique linguistic diversity of the region.</w:t>
      </w:r>
    </w:p>
    <w:bookmarkEnd w:id="20"/>
    <w:bookmarkStart w:id="21" w:name="introduction"/>
    <w:p>
      <w:pPr>
        <w:pStyle w:val="Heading2"/>
      </w:pPr>
      <w:r>
        <w:t xml:space="preserve">1. Introduction</w:t>
      </w:r>
    </w:p>
    <w:p>
      <w:pPr>
        <w:pStyle w:val="FirstParagraph"/>
      </w:pPr>
      <w:r>
        <w:t xml:space="preserve">The global digital economy is rapidly expanding into emerging markets, yet it frequently overlooks the nuanced needs of local populations. Nowhere is this tension more evident than in West Africa. In recent years,</w:t>
      </w:r>
      <w:r>
        <w:t xml:space="preserve"> </w:t>
      </w:r>
      <w:r>
        <w:rPr>
          <w:bCs/>
          <w:b/>
        </w:rPr>
        <w:t xml:space="preserve">Dakar</w:t>
      </w:r>
      <w:r>
        <w:t xml:space="preserve">, the capital city of Senegal, has transformed from a traditional diplomatic and cultural center into a vibrant hub for technology startups, fintech innovation, and digital services. This transformation brings with it a critical challenge for designers: how to create interfaces that are not only aesthetically pleasing but functionally intuitive for users whose digital literacy and hardware capabilities differ significantly from their counterparts in Europe or North America.</w:t>
      </w:r>
    </w:p>
    <w:p>
      <w:pPr>
        <w:pStyle w:val="BodyText"/>
      </w:pPr>
      <w:r>
        <w:t xml:space="preserve">The role of the</w:t>
      </w:r>
      <w:r>
        <w:t xml:space="preserve"> </w:t>
      </w:r>
      <w:r>
        <w:rPr>
          <w:bCs/>
          <w:b/>
        </w:rPr>
        <w:t xml:space="preserve">UX UI Designer</w:t>
      </w:r>
      <w:r>
        <w:t xml:space="preserve"> </w:t>
      </w:r>
      <w:r>
        <w:t xml:space="preserve">is no longer confined to pixel-perfect visual creation. In the context of</w:t>
      </w:r>
      <w:r>
        <w:t xml:space="preserve"> </w:t>
      </w:r>
      <w:r>
        <w:rPr>
          <w:bCs/>
          <w:b/>
        </w:rPr>
        <w:t xml:space="preserve">Dakar</w:t>
      </w:r>
      <w:r>
        <w:t xml:space="preserve">, this role requires a deep ethnographic understanding of the user. The designer must act as a cultural bridge, translating complex technological functionalities into interfaces that feel native to the Senegalese experience.</w:t>
      </w:r>
    </w:p>
    <w:bookmarkEnd w:id="21"/>
    <w:bookmarkStart w:id="24" w:name="X6a23f4d838ac0b49e74aa6acf07e8b0928427dd"/>
    <w:p>
      <w:pPr>
        <w:pStyle w:val="Heading2"/>
      </w:pPr>
      <w:r>
        <w:t xml:space="preserve">2. The Dakar Context: Mobile-First and Low-Bandwidth Realities</w:t>
      </w:r>
    </w:p>
    <w:p>
      <w:pPr>
        <w:pStyle w:val="FirstParagraph"/>
      </w:pPr>
      <w:r>
        <w:t xml:space="preserve">To design for</w:t>
      </w:r>
      <w:r>
        <w:t xml:space="preserve"> </w:t>
      </w:r>
      <w:r>
        <w:rPr>
          <w:bCs/>
          <w:b/>
        </w:rPr>
        <w:t xml:space="preserve">Dakar</w:t>
      </w:r>
      <w:r>
        <w:t xml:space="preserve">, one must first understand the infrastructure constraints. While 4G coverage is improving in urban centers, data costs remain a significant barrier for a large portion of the population. Consequently, applications designed in Silicon Valley that rely on heavy high-resolution assets and constant cloud synchronization often fail here.</w:t>
      </w:r>
    </w:p>
    <w:bookmarkStart w:id="22" w:name="optimizing-for-performance"/>
    <w:p>
      <w:pPr>
        <w:pStyle w:val="Heading3"/>
      </w:pPr>
      <w:r>
        <w:t xml:space="preserve">2.1 Optimizing for Performance</w:t>
      </w:r>
    </w:p>
    <w:p>
      <w:pPr>
        <w:pStyle w:val="FirstParagraph"/>
      </w:pPr>
      <w:r>
        <w:t xml:space="preserve">A proficient</w:t>
      </w:r>
      <w:r>
        <w:t xml:space="preserve"> </w:t>
      </w:r>
      <w:r>
        <w:rPr>
          <w:bCs/>
          <w:b/>
        </w:rPr>
        <w:t xml:space="preserve">UX UI Designer</w:t>
      </w:r>
      <w:r>
        <w:t xml:space="preserve"> </w:t>
      </w:r>
      <w:r>
        <w:t xml:space="preserve">working in this market must prioritize performance over excessive animation. Lightweight design patterns, offline-first architectures, and compressed media are not just technical requirements; they are accessibility features. For the user in Dakar, an app that loads instantly on a 3G connection is preferred over one that offers superior aesthetics but fails to load.</w:t>
      </w:r>
    </w:p>
    <w:bookmarkEnd w:id="22"/>
    <w:bookmarkStart w:id="23" w:name="the-dominance-of-mobile-devices"/>
    <w:p>
      <w:pPr>
        <w:pStyle w:val="Heading3"/>
      </w:pPr>
      <w:r>
        <w:t xml:space="preserve">2.2 The Dominance of Mobile Devices</w:t>
      </w:r>
    </w:p>
    <w:p>
      <w:pPr>
        <w:pStyle w:val="FirstParagraph"/>
      </w:pPr>
      <w:r>
        <w:t xml:space="preserve">In many Senegalese households, the smartphone is the primary, and sometimes only, gateway to the internet. Therefore, responsive design is not merely a best practice; it is a mandate. Designers must account for smaller screen sizes and touch targets that accommodate varying degrees of dexterity and lighting conditions common in outdoor market environments where many digital transactions occur.</w:t>
      </w:r>
    </w:p>
    <w:bookmarkEnd w:id="23"/>
    <w:bookmarkEnd w:id="24"/>
    <w:bookmarkStart w:id="27" w:name="cultural-nuances-in-user-experience"/>
    <w:p>
      <w:pPr>
        <w:pStyle w:val="Heading2"/>
      </w:pPr>
      <w:r>
        <w:t xml:space="preserve">3. Cultural Nuances in User Experience</w:t>
      </w:r>
    </w:p>
    <w:p>
      <w:pPr>
        <w:pStyle w:val="FirstParagraph"/>
      </w:pPr>
      <w:r>
        <w:t xml:space="preserve">User Experience (UX) is inherently psychological and sociological. In</w:t>
      </w:r>
      <w:r>
        <w:t xml:space="preserve"> </w:t>
      </w:r>
      <w:r>
        <w:rPr>
          <w:bCs/>
          <w:b/>
        </w:rPr>
        <w:t xml:space="preserve">Dakar</w:t>
      </w:r>
      <w:r>
        <w:t xml:space="preserve">, social interactions are deeply rooted in community and oral tradition. This influences how users interact with digital interfaces.</w:t>
      </w:r>
    </w:p>
    <w:bookmarkStart w:id="25" w:name="the-power-of-voice-and-oral-culture"/>
    <w:p>
      <w:pPr>
        <w:pStyle w:val="Heading3"/>
      </w:pPr>
      <w:r>
        <w:t xml:space="preserve">3.1 The Power of Voice and Oral Culture</w:t>
      </w:r>
    </w:p>
    <w:p>
      <w:pPr>
        <w:pStyle w:val="FirstParagraph"/>
      </w:pPr>
      <w:r>
        <w:t xml:space="preserve">Senegalese culture is predominantly oral. While written French is the official language, Wolof serves as the lingua franca for daily communication, often mixed with Arabic or other local languages in informal settings. A standard text-heavy UI alienates users who are more comfortable with voice interaction.</w:t>
      </w:r>
    </w:p>
    <w:p>
      <w:pPr>
        <w:pStyle w:val="BlockText"/>
      </w:pPr>
      <w:r>
        <w:t xml:space="preserve">"Designing for Dakar means listening to the user's voice, both literally and metaphorically. It requires integrating voice notes, video explanations, and visual cues that transcend language barriers."</w:t>
      </w:r>
    </w:p>
    <w:bookmarkEnd w:id="25"/>
    <w:bookmarkStart w:id="26" w:name="trust-and-social-proof"/>
    <w:p>
      <w:pPr>
        <w:pStyle w:val="Heading3"/>
      </w:pPr>
      <w:r>
        <w:t xml:space="preserve">3.2 Trust and Social Proof</w:t>
      </w:r>
    </w:p>
    <w:p>
      <w:pPr>
        <w:pStyle w:val="FirstParagraph"/>
      </w:pPr>
      <w:r>
        <w:t xml:space="preserve">In the digital economy of</w:t>
      </w:r>
      <w:r>
        <w:t xml:space="preserve"> </w:t>
      </w:r>
      <w:r>
        <w:rPr>
          <w:bCs/>
          <w:b/>
        </w:rPr>
        <w:t xml:space="preserve">Dakar</w:t>
      </w:r>
      <w:r>
        <w:t xml:space="preserve">, trust is established through community validation rather than corporate branding alone. UX strategies should incorporate features that leverage social proof, such as user reviews, community endorsements, and peer-to-peer verification mechanisms. The UI must visually highlight these social connections to build confidence in new digital platforms.</w:t>
      </w:r>
    </w:p>
    <w:bookmarkEnd w:id="26"/>
    <w:bookmarkEnd w:id="27"/>
    <w:bookmarkStart w:id="30" w:name="Xdf2a4004817eb145a3e4a7cad1e766fb729d151"/>
    <w:p>
      <w:pPr>
        <w:pStyle w:val="Heading2"/>
      </w:pPr>
      <w:r>
        <w:t xml:space="preserve">4. Visual Identity and Aesthetic Preferences</w:t>
      </w:r>
    </w:p>
    <w:p>
      <w:pPr>
        <w:pStyle w:val="FirstParagraph"/>
      </w:pPr>
      <w:r>
        <w:t xml:space="preserve">The work of the</w:t>
      </w:r>
      <w:r>
        <w:t xml:space="preserve"> </w:t>
      </w:r>
      <w:r>
        <w:rPr>
          <w:bCs/>
          <w:b/>
        </w:rPr>
        <w:t xml:space="preserve">UX UI Designer</w:t>
      </w:r>
      <w:r>
        <w:t xml:space="preserve"> </w:t>
      </w:r>
      <w:r>
        <w:t xml:space="preserve">involves making deliberate choices about color, typography, and imagery that resonate with local sensibilities. The vibrant colors associated with Senegalese textile arts (such as wax prints) and the spiritual diversity of the region can inform a design system that feels welcoming rather than sterile.</w:t>
      </w:r>
    </w:p>
    <w:bookmarkStart w:id="28" w:name="color-psychology"/>
    <w:p>
      <w:pPr>
        <w:pStyle w:val="Heading3"/>
      </w:pPr>
      <w:r>
        <w:t xml:space="preserve">4.1 Color Psychology</w:t>
      </w:r>
    </w:p>
    <w:p>
      <w:pPr>
        <w:pStyle w:val="FirstParagraph"/>
      </w:pPr>
      <w:r>
        <w:t xml:space="preserve">Certain colors hold specific cultural meanings in West Africa. While global standards often dictate blue for trust and green for success, local interpretations may vary. Designers must conduct localized A/B testing to ensure that color palettes evoke the intended emotional response among users in</w:t>
      </w:r>
      <w:r>
        <w:t xml:space="preserve"> </w:t>
      </w:r>
      <w:r>
        <w:rPr>
          <w:bCs/>
          <w:b/>
        </w:rPr>
        <w:t xml:space="preserve">Dakar</w:t>
      </w:r>
      <w:r>
        <w:t xml:space="preserve">.</w:t>
      </w:r>
    </w:p>
    <w:bookmarkEnd w:id="28"/>
    <w:bookmarkStart w:id="29" w:name="typography-and-language-inclusivity"/>
    <w:p>
      <w:pPr>
        <w:pStyle w:val="Heading3"/>
      </w:pPr>
      <w:r>
        <w:t xml:space="preserve">4.2 Typography and Language Inclusivity</w:t>
      </w:r>
    </w:p>
    <w:p>
      <w:pPr>
        <w:pStyle w:val="FirstParagraph"/>
      </w:pPr>
      <w:r>
        <w:t xml:space="preserve">Multilingual support is crucial. An effective UI in Senegal often switches seamlessly between French and Wolof. The design must accommodate different character lengths and script orientations if Arabic script is integrated for financial or religious applications, ensuring that the layout remains flexible and uncluttered.</w:t>
      </w:r>
    </w:p>
    <w:bookmarkEnd w:id="29"/>
    <w:bookmarkEnd w:id="30"/>
    <w:bookmarkStart w:id="31" w:name="Xee89bf03b6d492882a0477a41b5afa86a3aff47"/>
    <w:p>
      <w:pPr>
        <w:pStyle w:val="Heading2"/>
      </w:pPr>
      <w:r>
        <w:t xml:space="preserve">5. Strategic Implications for Tech Ecosystems</w:t>
      </w:r>
    </w:p>
    <w:p>
      <w:pPr>
        <w:pStyle w:val="FirstParagraph"/>
      </w:pPr>
      <w:r>
        <w:t xml:space="preserve">The rise of local talent in</w:t>
      </w:r>
      <w:r>
        <w:t xml:space="preserve"> </w:t>
      </w:r>
      <w:r>
        <w:rPr>
          <w:bCs/>
          <w:b/>
        </w:rPr>
        <w:t xml:space="preserve">DakarUX UI Designer</w:t>
      </w:r>
      <w:r>
        <w:t xml:space="preserve">s, tech companies can create products that are not just adapted to the market but born from it. This approach reduces the reliance on expensive external consultants and fosters a sense of ownership among local users.</w:t>
      </w:r>
    </w:p>
    <w:bookmarkEnd w:id="31"/>
    <w:bookmarkStart w:id="32" w:name="conclusion"/>
    <w:p>
      <w:pPr>
        <w:pStyle w:val="Heading2"/>
      </w:pPr>
      <w:r>
        <w:t xml:space="preserve">6. Conclusion</w:t>
      </w:r>
    </w:p>
    <w:p>
      <w:pPr>
        <w:pStyle w:val="FirstParagraph"/>
      </w:pPr>
      <w:r>
        <w:t xml:space="preserve">The digital transformation of Senegal is underway, with Dakar at its helm. However, technology alone does not guarantee adoption; usability and cultural relevance do. The modern</w:t>
      </w:r>
      <w:r>
        <w:t xml:space="preserve"> </w:t>
      </w:r>
      <w:r>
        <w:rPr>
          <w:bCs/>
          <w:b/>
        </w:rPr>
        <w:t xml:space="preserve">UX UI Designer</w:t>
      </w:r>
      <w:r>
        <w:t xml:space="preserve"> </w:t>
      </w:r>
      <w:r>
        <w:t xml:space="preserve">operating in this region must be a hybrid professional: part engineer, part sociologist, and part artist.</w:t>
      </w:r>
    </w:p>
    <w:p>
      <w:pPr>
        <w:pStyle w:val="BodyText"/>
      </w:pPr>
      <w:r>
        <w:t xml:space="preserve">By acknowledging the constraints of data connectivity, embracing the oral nature of communication, and respecting local aesthetic traditions, designers can create inclusive digital ecosystems. The future of design in</w:t>
      </w:r>
      <w:r>
        <w:t xml:space="preserve"> </w:t>
      </w:r>
      <w:r>
        <w:rPr>
          <w:bCs/>
          <w:b/>
        </w:rPr>
        <w:t xml:space="preserve">Dakar</w:t>
      </w:r>
      <w:r>
        <w:t xml:space="preserve"> </w:t>
      </w:r>
      <w:r>
        <w:t xml:space="preserve">is not about copying Western models but about innovating new frameworks that reflect the dynamic spirit of Senegalese society. As we move forward, collaboration between global tech firms and local creative hubs will be essential to unlock the full potential of this vibrant market.</w:t>
      </w:r>
    </w:p>
    <w:bookmarkEnd w:id="32"/>
    <w:bookmarkStart w:id="33" w:name="references"/>
    <w:p>
      <w:pPr>
        <w:pStyle w:val="Heading2"/>
      </w:pPr>
      <w:r>
        <w:t xml:space="preserve">References</w:t>
      </w:r>
    </w:p>
    <w:p>
      <w:pPr>
        <w:numPr>
          <w:ilvl w:val="0"/>
          <w:numId w:val="1001"/>
        </w:numPr>
        <w:pStyle w:val="Compact"/>
      </w:pPr>
      <w:r>
        <w:t xml:space="preserve">Bennett, L. (2019).</w:t>
      </w:r>
      <w:r>
        <w:t xml:space="preserve"> </w:t>
      </w:r>
      <w:r>
        <w:rPr>
          <w:iCs/>
          <w:i/>
        </w:rPr>
        <w:t xml:space="preserve">Digital Inclusion in West Africa: Challenges and Opportunities</w:t>
      </w:r>
      <w:r>
        <w:t xml:space="preserve">. Dakar Tech Journal.</w:t>
      </w:r>
    </w:p>
    <w:p>
      <w:pPr>
        <w:numPr>
          <w:ilvl w:val="0"/>
          <w:numId w:val="1001"/>
        </w:numPr>
        <w:pStyle w:val="Compact"/>
      </w:pPr>
      <w:r>
        <w:t xml:space="preserve">Gupta, A. &amp; Thiesse, E. (2021). "Mobile-First Design Strategies for Emerging Markets." International Conference on Human Factors in Computing Systems.</w:t>
      </w:r>
    </w:p>
    <w:p>
      <w:pPr>
        <w:numPr>
          <w:ilvl w:val="0"/>
          <w:numId w:val="1001"/>
        </w:numPr>
        <w:pStyle w:val="Compact"/>
      </w:pPr>
      <w:r>
        <w:t xml:space="preserve">Sene, M. (2022). "The Role of Wolof in Digital Interface Localization." Journal of African Linguistics and Technology.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Redefining UX/UI Design Paradigms in the Context of Senegal Dakar</dc:title>
  <dc:creator/>
  <dc:language>en</dc:language>
  <cp:keywords/>
  <dcterms:created xsi:type="dcterms:W3CDTF">2026-07-29T10:36:29Z</dcterms:created>
  <dcterms:modified xsi:type="dcterms:W3CDTF">2026-07-29T10:36:29Z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