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Convergence</w:t>
      </w:r>
      <w:r>
        <w:t xml:space="preserve"> </w:t>
      </w:r>
      <w:r>
        <w:t xml:space="preserve">of</w:t>
      </w:r>
      <w:r>
        <w:t xml:space="preserve"> </w:t>
      </w:r>
      <w:r>
        <w:t xml:space="preserve">Tradition</w:t>
      </w:r>
      <w:r>
        <w:t xml:space="preserve"> </w:t>
      </w:r>
      <w:r>
        <w:t xml:space="preserve">and</w:t>
      </w:r>
      <w:r>
        <w:t xml:space="preserve"> </w:t>
      </w:r>
      <w:r>
        <w:t xml:space="preserve">Innovation: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Turkey</w:t>
      </w:r>
      <w:r>
        <w:t xml:space="preserve"> </w:t>
      </w:r>
      <w:r>
        <w:t xml:space="preserve">Istanbul</w:t>
      </w:r>
    </w:p>
    <w:bookmarkStart w:id="30" w:name="X6c3d79d8bec56b94f1f905ba5dac9dc216297be"/>
    <w:p>
      <w:pPr>
        <w:pStyle w:val="Heading1"/>
      </w:pPr>
      <w:r>
        <w:t xml:space="preserve">The Convergence of Tradition and Innovation:</w:t>
      </w:r>
      <w:r>
        <w:br/>
      </w:r>
      <w:r>
        <w:t xml:space="preserve">The Evolving Role of the UX UI Designer in Turkey Istanbul</w:t>
      </w:r>
    </w:p>
    <w:p>
      <w:pPr>
        <w:pStyle w:val="FirstParagraph"/>
      </w:pPr>
      <w:r>
        <w:rPr>
          <w:bCs/>
          <w:b/>
        </w:rPr>
        <w:t xml:space="preserve">A Conference Paper Submitted for International Design Symposiums</w:t>
      </w:r>
    </w:p>
    <w:p>
      <w:pPr>
        <w:pStyle w:val="BodyText"/>
      </w:pPr>
      <w:r>
        <w:rPr>
          <w:iCs/>
          <w:i/>
        </w:rPr>
        <w:t xml:space="preserve">Focus Region: Turkey Istanbul</w:t>
      </w:r>
      <w:r>
        <w:br/>
      </w:r>
      <w:r>
        <w:rPr>
          <w:iCs/>
          <w:i/>
        </w:rPr>
        <w:t xml:space="preserve">Date: October 2023</w:t>
      </w:r>
    </w:p>
    <w:bookmarkStart w:id="20" w:name="abstract"/>
    <w:p>
      <w:pPr>
        <w:pStyle w:val="Heading2"/>
      </w:pPr>
      <w:r>
        <w:t xml:space="preserve">Abstract</w:t>
      </w:r>
    </w:p>
    <w:p>
      <w:pPr>
        <w:pStyle w:val="FirstParagraph"/>
      </w:pPr>
      <w:r>
        <w:t xml:space="preserve">This paper explores the critical intersection of User Experience (UX) and User Interface (UI) design within the rapidly digitizing landscape of Turkey Istanbul. As a unique geopolitical bridge between East and West, Turkey Istanbul serves as a microcosm for global digital trends while maintaining distinct cultural nuances. We analyze how modern UX UI Designer professionals must navigate this dual identity, balancing universal design principles with localized user behaviors. Through case studies of successful digital transformations in the Turkish market, this paper argues that context-aware design is not merely an option but a necessity for sustainable growth in Turkey Istanbul’s competitive tech ecosystem.</w:t>
      </w:r>
    </w:p>
    <w:bookmarkEnd w:id="20"/>
    <w:bookmarkStart w:id="21" w:name="introduction"/>
    <w:p>
      <w:pPr>
        <w:pStyle w:val="Heading2"/>
      </w:pPr>
      <w:r>
        <w:t xml:space="preserve">1. Introduction</w:t>
      </w:r>
    </w:p>
    <w:p>
      <w:pPr>
        <w:pStyle w:val="FirstParagraph"/>
      </w:pPr>
      <w:r>
        <w:t xml:space="preserve">In the 21st century, digital interfaces act as the primary medium through which humanity interacts with technology. However, technology is not culturally neutral. The role of a professional UX UI Designer has expanded far beyond aesthetic beautification; it now encompasses deep sociological understanding, behavioral psychology, and cultural localization. Nowhere is this complexity more evident than in Turkey Istanbul.</w:t>
      </w:r>
    </w:p>
    <w:p>
      <w:pPr>
        <w:pStyle w:val="BodyText"/>
      </w:pPr>
      <w:r>
        <w:t xml:space="preserve">Turkey Istanbul stands as one of the world’s most dynamic economic hubs. With a population exceeding 15 million and a median age significantly younger than Europe or North America, the city boasts an aggressive adoption rate of digital services. From e-commerce to fintech, the demand for sophisticated digital products is at an all-time high. However, this growth presents unique challenges for UX UI Designer practitioners who operate within Turkey Istanbul. The challenge lies not in implementing standard global templates, but in adapting these frameworks to fit the specific cognitive and emotional patterns of Turkish users.</w:t>
      </w:r>
    </w:p>
    <w:bookmarkEnd w:id="21"/>
    <w:bookmarkStart w:id="24" w:name="X62f8004413330b21831e649750a2e5daeea7ba9"/>
    <w:p>
      <w:pPr>
        <w:pStyle w:val="Heading2"/>
      </w:pPr>
      <w:r>
        <w:t xml:space="preserve">2. The Cultural Context of Digital Interaction in Turkey Istanbul</w:t>
      </w:r>
    </w:p>
    <w:p>
      <w:pPr>
        <w:pStyle w:val="FirstParagraph"/>
      </w:pPr>
      <w:r>
        <w:t xml:space="preserve">To understand the efficacy of design solutions, one must first understand the user base. In Turkey Istanbul, digital interaction is heavily influenced by high-context communication styles common in Middle Eastern and Mediterranean cultures. Unlike low-context cultures (such as Northern Europe or North America), where information is explicit and direct, Turkish users often value relational trust, visual richness, and comprehensive detail.</w:t>
      </w:r>
    </w:p>
    <w:bookmarkStart w:id="22" w:name="the-trust-factor"/>
    <w:p>
      <w:pPr>
        <w:pStyle w:val="Heading3"/>
      </w:pPr>
      <w:r>
        <w:t xml:space="preserve">2.1 The Trust Factor</w:t>
      </w:r>
    </w:p>
    <w:p>
      <w:pPr>
        <w:pStyle w:val="FirstParagraph"/>
      </w:pPr>
      <w:r>
        <w:t xml:space="preserve">In the context of e-commerce and financial technology in Turkey Istanbul, trust is paramount. A UX UI Designer must prioritize transparency mechanisms that resonate with local expectations. This includes clear return policies displayed prominently, secure payment gateway visualizations that align with local banking standards (such as 3D Secure integration which is deeply ingrained in Turkish digital habits), and social proof elements like user reviews that feel authentic rather than curated.</w:t>
      </w:r>
    </w:p>
    <w:bookmarkEnd w:id="22"/>
    <w:bookmarkStart w:id="23" w:name="visual-affinity-and-color-psychology"/>
    <w:p>
      <w:pPr>
        <w:pStyle w:val="Heading3"/>
      </w:pPr>
      <w:r>
        <w:t xml:space="preserve">2.2 Visual Affinity and Color Psychology</w:t>
      </w:r>
    </w:p>
    <w:p>
      <w:pPr>
        <w:pStyle w:val="FirstParagraph"/>
      </w:pPr>
      <w:r>
        <w:t xml:space="preserve">Aesthetics play a crucial role in the UX UI Designer’s toolkit. Research indicates that users in Turkey Istanbul respond positively to vibrant color palettes and detailed illustrations, contrasting with the minimalist "Swiss style" often preferred in Silicon Valley. The concept of</w:t>
      </w:r>
      <w:r>
        <w:t xml:space="preserve"> </w:t>
      </w:r>
      <w:r>
        <w:rPr>
          <w:iCs/>
          <w:i/>
        </w:rPr>
        <w:t xml:space="preserve">Nezaket</w:t>
      </w:r>
      <w:r>
        <w:t xml:space="preserve"> </w:t>
      </w:r>
      <w:r>
        <w:t xml:space="preserve">(politeness) and hospitality extends to digital spaces; interfaces should feel welcoming and abundant rather than stark or sparse. Ignoring these preferences can lead to higher bounce rates as users may perceive overly minimal designs as lacking information or support.</w:t>
      </w:r>
    </w:p>
    <w:bookmarkEnd w:id="23"/>
    <w:bookmarkEnd w:id="24"/>
    <w:bookmarkStart w:id="25" w:name="the-strategic-role-of-the-ux-ui-designer"/>
    <w:p>
      <w:pPr>
        <w:pStyle w:val="Heading2"/>
      </w:pPr>
      <w:r>
        <w:t xml:space="preserve">3. The Strategic Role of the UX UI Designer</w:t>
      </w:r>
    </w:p>
    <w:p>
      <w:pPr>
        <w:pStyle w:val="FirstParagraph"/>
      </w:pPr>
      <w:r>
        <w:t xml:space="preserve">The modern UX UI Designer in Turkey Istanbul is not just a pixel-pusher; they are strategic business partners. Their role involves bridging the gap between technical feasibility and user desirability, all while adhering to business viability.</w:t>
      </w:r>
    </w:p>
    <w:p>
      <w:pPr>
        <w:numPr>
          <w:ilvl w:val="0"/>
          <w:numId w:val="1001"/>
        </w:numPr>
        <w:pStyle w:val="Compact"/>
      </w:pPr>
      <w:r>
        <w:rPr>
          <w:bCs/>
          <w:b/>
        </w:rPr>
        <w:t xml:space="preserve">User Research Leadership:</w:t>
      </w:r>
      <w:r>
        <w:t xml:space="preserve"> </w:t>
      </w:r>
      <w:r>
        <w:t xml:space="preserve">Conducting ethnographic studies in Turkey Istanbul allows designers to observe how users interact with mobile devices in crowded public transport or bustling marketplaces. These environmental factors directly influence interface design decisions, such as button sizing and load time optimization.</w:t>
      </w:r>
    </w:p>
    <w:p>
      <w:pPr>
        <w:numPr>
          <w:ilvl w:val="0"/>
          <w:numId w:val="1001"/>
        </w:numPr>
        <w:pStyle w:val="Compact"/>
      </w:pPr>
      <w:r>
        <w:rPr>
          <w:bCs/>
          <w:b/>
        </w:rPr>
        <w:t xml:space="preserve">Data-Driven Iteration:</w:t>
      </w:r>
      <w:r>
        <w:t xml:space="preserve"> </w:t>
      </w:r>
      <w:r>
        <w:t xml:space="preserve">Leveraging analytics specific to the Turkish market helps UX UI Designer teams understand drop-off points. For instance, if users abandon a checkout process at the address entry stage, it may indicate a need for localization of address formats common in Turkey Istanbul neighborhoods.</w:t>
      </w:r>
    </w:p>
    <w:p>
      <w:pPr>
        <w:numPr>
          <w:ilvl w:val="0"/>
          <w:numId w:val="1001"/>
        </w:numPr>
        <w:pStyle w:val="Compact"/>
      </w:pPr>
      <w:r>
        <w:rPr>
          <w:bCs/>
          <w:b/>
        </w:rPr>
        <w:t xml:space="preserve">Cross-Functional Collaboration:</w:t>
      </w:r>
      <w:r>
        <w:t xml:space="preserve"> </w:t>
      </w:r>
      <w:r>
        <w:t xml:space="preserve">Effective UX UI Designer professionals work closely with developers and marketers to ensure that design intent is preserved during implementation. In Turkey Istanbul’s fast-paced startup ecosystem, agility is key, requiring designers to be comfortable with rapid prototyping and testing.</w:t>
      </w:r>
    </w:p>
    <w:bookmarkEnd w:id="25"/>
    <w:bookmarkStart w:id="26" w:name="Xd35137e9459271fd9ea0f2b1fb125a90b91a253"/>
    <w:p>
      <w:pPr>
        <w:pStyle w:val="Heading2"/>
      </w:pPr>
      <w:r>
        <w:t xml:space="preserve">4. Case Studies: Success Through Localization</w:t>
      </w:r>
    </w:p>
    <w:p>
      <w:pPr>
        <w:pStyle w:val="FirstParagraph"/>
      </w:pPr>
      <w:r>
        <w:rPr>
          <w:bCs/>
          <w:b/>
        </w:rPr>
        <w:t xml:space="preserve">The Fintech Revolution:</w:t>
      </w:r>
      <w:r>
        <w:br/>
      </w:r>
      <w:r>
        <w:t xml:space="preserve">Turkey Istanbul has seen a boom in fintech startups competing with traditional banks. Successful apps have employed UX UI Designer strategies that simplify complex financial jargon into intuitive visual metaphors. By incorporating local conversational tones and providing immediate, chat-based support interfaces, these platforms have achieved higher retention rates than their international counterparts.</w:t>
      </w:r>
    </w:p>
    <w:p>
      <w:pPr>
        <w:pStyle w:val="BodyText"/>
      </w:pPr>
      <w:r>
        <w:rPr>
          <w:bCs/>
          <w:b/>
        </w:rPr>
        <w:t xml:space="preserve">E-Commerce Adaptation:</w:t>
      </w:r>
      <w:r>
        <w:br/>
      </w:r>
      <w:r>
        <w:t xml:space="preserve">Major retail platforms operating in Turkey Istanbul have redesigned their mobile experiences to accommodate the heavy reliance on mobile-first internet usage. Features such as "One-Click Checkout" using saved local addresses and integration with popular local delivery services (like Yemeksepeti or Getir ecosystems) have become standard expectations. The UX UI Designer’s role here was to streamline the path to purchase while maintaining visual appeal that aligns with local fashion and lifestyle trends.</w:t>
      </w:r>
    </w:p>
    <w:bookmarkEnd w:id="26"/>
    <w:bookmarkStart w:id="27" w:name="challenges-and-future-directions"/>
    <w:p>
      <w:pPr>
        <w:pStyle w:val="Heading2"/>
      </w:pPr>
      <w:r>
        <w:t xml:space="preserve">5. Challenges and Future Directions</w:t>
      </w:r>
    </w:p>
    <w:p>
      <w:pPr>
        <w:pStyle w:val="FirstParagraph"/>
      </w:pPr>
      <w:r>
        <w:t xml:space="preserve">Despite progress, challenges remain for UX UI Designer professionals in Turkey Istanbul. There is a shortage of specialized talent who possess both deep technical skills and strong cultural insight. Furthermore, the rapid pace of technological change requires continuous upskilling.</w:t>
      </w:r>
    </w:p>
    <w:p>
      <w:pPr>
        <w:pStyle w:val="BlockText"/>
      </w:pPr>
      <w:r>
        <w:t xml:space="preserve">"Design is not just what it looks like and feels like. Design is how it works." – Steve Jobs</w:t>
      </w:r>
    </w:p>
    <w:p>
      <w:pPr>
        <w:pStyle w:val="FirstParagraph"/>
      </w:pPr>
      <w:r>
        <w:t xml:space="preserve">In Turkey Istanbul, design must also be</w:t>
      </w:r>
      <w:r>
        <w:t xml:space="preserve"> </w:t>
      </w:r>
      <w:r>
        <w:rPr>
          <w:iCs/>
          <w:i/>
        </w:rPr>
        <w:t xml:space="preserve">who</w:t>
      </w:r>
      <w:r>
        <w:t xml:space="preserve"> </w:t>
      </w:r>
      <w:r>
        <w:t xml:space="preserve">it is for. Future research should focus on the impact of Artificial Intelligence on personalized UX UI experiences in the Turkish context. How can AI-driven personalization respect user privacy while delivering culturally relevant recommendations? This question will define the next generation of design thinking in Turkey Istanbul.</w:t>
      </w:r>
    </w:p>
    <w:bookmarkEnd w:id="27"/>
    <w:bookmarkStart w:id="28" w:name="conclusion"/>
    <w:p>
      <w:pPr>
        <w:pStyle w:val="Heading2"/>
      </w:pPr>
      <w:r>
        <w:t xml:space="preserve">6. Conclusion</w:t>
      </w:r>
    </w:p>
    <w:p>
      <w:pPr>
        <w:pStyle w:val="FirstParagraph"/>
      </w:pPr>
      <w:r>
        <w:t xml:space="preserve">The position of UX UI Designer is evolving from a support function to a core strategic driver, particularly in emerging markets like Turkey Istanbul. Success in this region requires more than adherence to global standards; it demands empathy, cultural intelligence, and technical prowess. As Turkey Istanbul continues to solidify its status as a digital hub between East and West, the UX UI Designer will play an pivotal role in shaping how millions of users experience the digital world. For organizations investing in Turkey Istanbul, prioritizing high-quality, localized design is not just a creative choice—it is a business imperative.</w:t>
      </w:r>
    </w:p>
    <w:bookmarkEnd w:id="28"/>
    <w:bookmarkStart w:id="29" w:name="references"/>
    <w:p>
      <w:pPr>
        <w:pStyle w:val="Heading2"/>
      </w:pPr>
      <w:r>
        <w:t xml:space="preserve">References</w:t>
      </w:r>
    </w:p>
    <w:p>
      <w:pPr>
        <w:numPr>
          <w:ilvl w:val="0"/>
          <w:numId w:val="1002"/>
        </w:numPr>
        <w:pStyle w:val="Compact"/>
      </w:pPr>
      <w:r>
        <w:t xml:space="preserve">Turkish Statistical Institute (TÜİK). (2023). Internet User Statistics.</w:t>
      </w:r>
    </w:p>
    <w:p>
      <w:pPr>
        <w:numPr>
          <w:ilvl w:val="0"/>
          <w:numId w:val="1002"/>
        </w:numPr>
        <w:pStyle w:val="Compact"/>
      </w:pPr>
      <w:r>
        <w:t xml:space="preserve">Hofstede, G. (2011). Dimensionalizing Cultures: The Hofstede Model in Context.</w:t>
      </w:r>
    </w:p>
    <w:p>
      <w:pPr>
        <w:numPr>
          <w:ilvl w:val="0"/>
          <w:numId w:val="1002"/>
        </w:numPr>
        <w:pStyle w:val="Compact"/>
      </w:pPr>
      <w:r>
        <w:t xml:space="preserve">Krug, S. (2014). Don't Make Me Think, Revisited: A Common Sense Approach to Web Usability.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Convergence of Tradition and Innovation: The Evolving Role of the UX UI Designer in Turkey Istanbul</dc:title>
  <dc:creator/>
  <dc:language>en</dc:language>
  <cp:keywords/>
  <dcterms:created xsi:type="dcterms:W3CDTF">2026-07-29T18:20:57Z</dcterms:created>
  <dcterms:modified xsi:type="dcterms:W3CDTF">2026-07-29T18:20:57Z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