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Abu</w:t>
      </w:r>
      <w:r>
        <w:t xml:space="preserve"> </w:t>
      </w:r>
      <w:r>
        <w:t xml:space="preserve">Dhabi</w:t>
      </w:r>
    </w:p>
    <w:p>
      <w:pPr>
        <w:pStyle w:val="FirstParagraph"/>
      </w:pPr>
      <w:r>
        <w:t xml:space="preserve">```html</w:t>
      </w:r>
    </w:p>
    <w:bookmarkStart w:id="27" w:name="X3e68ca421dc0b1b4e501aece234268736763d18"/>
    <w:p>
      <w:pPr>
        <w:pStyle w:val="Heading1"/>
      </w:pPr>
      <w:r>
        <w:t xml:space="preserve">The Strategic Imperative of UX UI Designer Excellence in the Digital Transformation of United Arab Emirates Abu Dhabi</w:t>
      </w:r>
    </w:p>
    <w:p>
      <w:pPr>
        <w:pStyle w:val="FirstParagraph"/>
      </w:pPr>
      <w:r>
        <w:rPr>
          <w:bCs/>
          <w:b/>
        </w:rPr>
        <w:t xml:space="preserve">Abstract:</w:t>
      </w:r>
    </w:p>
    <w:p>
      <w:pPr>
        <w:pStyle w:val="BodyText"/>
      </w:pPr>
      <w:r>
        <w:t xml:space="preserve">This paper explores the evolving role and significance of the</w:t>
      </w:r>
      <w:r>
        <w:t xml:space="preserve"> </w:t>
      </w:r>
      <w:hyperlink w:anchor="ref-ux-ui">
        <w:r>
          <w:rPr>
            <w:rStyle w:val="Hyperlink"/>
          </w:rPr>
          <w:t xml:space="preserve">UX UI Designer</w:t>
        </w:r>
      </w:hyperlink>
      <w:r>
        <w:t xml:space="preserve">United Arab Emirates Abu Dhabi. As a global hub for innovation, tourism, and governance, Abu Dhabi has embarked on an ambitious journey toward smart city infrastructure and digital service optimization. This study analyzes how user experience (UX) and user interface (UI) design principles are critical to achieving the strategic goals outlined in the Abu Dhabi Economic Vision 2030. Furthermore, it examines case studies from local government initiatives and private sector innovations, highlighting the cultural nuances that must be navigated by designers operating in this region. The paper concludes with recommendations for fostering a robust talent pool of UX UI professionals who can bridge technological advancement with cultural sensitivity.</w:t>
      </w:r>
    </w:p>
    <w:bookmarkStart w:id="20" w:name="introduction"/>
    <w:p>
      <w:pPr>
        <w:pStyle w:val="Heading2"/>
      </w:pPr>
      <w:r>
        <w:t xml:space="preserve">1. Introduction</w:t>
      </w:r>
    </w:p>
    <w:p>
      <w:pPr>
        <w:pStyle w:val="FirstParagraph"/>
      </w:pPr>
      <w:r>
        <w:t xml:space="preserve">In the contemporary digital landscape, design is no longer merely an aesthetic consideration but a fundamental driver of business success and public service efficiency. At the heart of this transformation is the</w:t>
      </w:r>
      <w:r>
        <w:t xml:space="preserve"> </w:t>
      </w:r>
      <w:hyperlink w:anchor="ref-ux-ui">
        <w:r>
          <w:rPr>
            <w:rStyle w:val="Hyperlink"/>
          </w:rPr>
          <w:t xml:space="preserve">UX UI Designer</w:t>
        </w:r>
      </w:hyperlink>
      <w:r>
        <w:t xml:space="preserve">, a professional responsible for crafting intuitive, accessible, and engaging digital experiences. In</w:t>
      </w:r>
      <w:r>
        <w:t xml:space="preserve"> </w:t>
      </w:r>
      <w:hyperlink w:anchor="ref-abu-dhabi">
        <w:r>
          <w:rPr>
            <w:rStyle w:val="Hyperlink"/>
          </w:rPr>
          <w:t xml:space="preserve">United Arab Emirates Abu Dhabi</w:t>
        </w:r>
      </w:hyperlink>
      <w:r>
        <w:t xml:space="preserve">, a city that prides itself on futuristic architecture and technological leadership, the demand for high-quality digital interfaces has reached unprecedented levels. This conference paper aims to dissect the specific challenges and opportunities faced by UX UI professionals in this unique geopolitical context.</w:t>
      </w:r>
    </w:p>
    <w:p>
      <w:pPr>
        <w:pStyle w:val="BodyText"/>
      </w:pPr>
      <w:r>
        <w:t xml:space="preserve">The United Arab Emirates has positioned itself as a leader in the Middle East’s tech sector, with Abu Dhabi serving as a primary catalyst through initiatives such as the Hub71 incubator and various smart government programs. However, technological infrastructure alone does not guarantee user adoption or satisfaction. It is the seamless integration of form and function—delivered by skilled</w:t>
      </w:r>
      <w:r>
        <w:t xml:space="preserve"> </w:t>
      </w:r>
      <w:hyperlink w:anchor="ref-ux-ui">
        <w:r>
          <w:rPr>
            <w:rStyle w:val="Hyperlink"/>
          </w:rPr>
          <w:t xml:space="preserve">UX UI Designer</w:t>
        </w:r>
      </w:hyperlink>
      <w:r>
        <w:t xml:space="preserve"> </w:t>
      </w:r>
      <w:r>
        <w:t xml:space="preserve">practitioners—that determines whether digital platforms resonate with diverse user bases ranging from local residents to international tourists and investors.</w:t>
      </w:r>
    </w:p>
    <w:bookmarkEnd w:id="20"/>
    <w:bookmarkStart w:id="21" w:name="X605d28275a98fdd43ef01f6be96b31fd5c34cae"/>
    <w:p>
      <w:pPr>
        <w:pStyle w:val="Heading2"/>
      </w:pPr>
      <w:r>
        <w:t xml:space="preserve">2. The Cultural Context of Design in Abu Dhabi</w:t>
      </w:r>
    </w:p>
    <w:p>
      <w:pPr>
        <w:pStyle w:val="FirstParagraph"/>
      </w:pPr>
      <w:r>
        <w:rPr>
          <w:bCs/>
          <w:b/>
        </w:rPr>
        <w:t xml:space="preserve">A. Linguistic Diversity and RTL Considerations:</w:t>
      </w:r>
    </w:p>
    <w:p>
      <w:pPr>
        <w:pStyle w:val="BodyText"/>
      </w:pPr>
      <w:r>
        <w:t xml:space="preserve">A significant challenge for the</w:t>
      </w:r>
      <w:r>
        <w:t xml:space="preserve"> </w:t>
      </w:r>
      <w:hyperlink w:anchor="ref-ux-ui">
        <w:r>
          <w:rPr>
            <w:rStyle w:val="Hyperlink"/>
          </w:rPr>
          <w:t xml:space="preserve">UX UI Designer</w:t>
        </w:r>
      </w:hyperlink>
      <w:r>
        <w:t xml:space="preserve"> </w:t>
      </w:r>
      <w:r>
        <w:t xml:space="preserve">working in</w:t>
      </w:r>
      <w:r>
        <w:t xml:space="preserve"> </w:t>
      </w:r>
      <w:hyperlink w:anchor="ref-abu-dhabi">
        <w:r>
          <w:rPr>
            <w:rStyle w:val="Hyperlink"/>
          </w:rPr>
          <w:t xml:space="preserve">United Arab Emirates Abu Dhabi</w:t>
        </w:r>
      </w:hyperlink>
      <w:r>
        <w:t xml:space="preserve"> </w:t>
      </w:r>
      <w:r>
        <w:t xml:space="preserve">is the bilingual nature of the digital interface. While English is widely spoken, Arabic remains the official language. This necessitates a deep understanding of Right-to-Left (RTL) layout adaptations. Designers must ensure that navigation elements, typography scaling, and iconography are fully compatible with RTL conventions without compromising aesthetic harmony or usability.</w:t>
      </w:r>
    </w:p>
    <w:p>
      <w:pPr>
        <w:pStyle w:val="BodyText"/>
      </w:pPr>
      <w:r>
        <w:rPr>
          <w:bCs/>
          <w:b/>
        </w:rPr>
        <w:t xml:space="preserve">B. Cultural Sensitivity and Visual Language:</w:t>
      </w:r>
    </w:p>
    <w:p>
      <w:pPr>
        <w:pStyle w:val="BodyText"/>
      </w:pPr>
      <w:r>
        <w:t xml:space="preserve">Cultural sensitivity is paramount. The</w:t>
      </w:r>
      <w:r>
        <w:t xml:space="preserve"> </w:t>
      </w:r>
      <w:hyperlink w:anchor="ref-ux-ui">
        <w:r>
          <w:rPr>
            <w:rStyle w:val="Hyperlink"/>
          </w:rPr>
          <w:t xml:space="preserve">UX UI Designer</w:t>
        </w:r>
      </w:hyperlink>
      <w:r>
        <w:t xml:space="preserve"> </w:t>
      </w:r>
      <w:r>
        <w:t xml:space="preserve">must navigate local customs regarding color psychology, imagery, and content moderation. For instance, certain colors hold specific cultural significances in the Gulf region, and imagery must align with societal norms while still appealing to a cosmopolitan audience present in Abu Dhabi. Understanding these subtleties is crucial for creating inclusive designs that respect local heritage while embracing global trends.</w:t>
      </w:r>
    </w:p>
    <w:bookmarkEnd w:id="21"/>
    <w:bookmarkStart w:id="22" w:name="sector-specific-applications"/>
    <w:p>
      <w:pPr>
        <w:pStyle w:val="Heading2"/>
      </w:pPr>
      <w:r>
        <w:t xml:space="preserve">3. Sector-Specific Applications</w:t>
      </w:r>
    </w:p>
    <w:p>
      <w:pPr>
        <w:pStyle w:val="FirstParagraph"/>
      </w:pPr>
      <w:r>
        <w:rPr>
          <w:bCs/>
          <w:b/>
        </w:rPr>
        <w:t xml:space="preserve">A. Government Services (Smart City Initiatives):</w:t>
      </w:r>
    </w:p>
    <w:p>
      <w:pPr>
        <w:pStyle w:val="BodyText"/>
      </w:pPr>
      <w:r>
        <w:t xml:space="preserve">The Abu Dhabi government has heavily invested in digitizing public services to enhance efficiency and citizen satisfaction. For the</w:t>
      </w:r>
      <w:r>
        <w:t xml:space="preserve"> </w:t>
      </w:r>
      <w:hyperlink w:anchor="ref-ux-ui">
        <w:r>
          <w:rPr>
            <w:rStyle w:val="Hyperlink"/>
          </w:rPr>
          <w:t xml:space="preserve">UX UI Designer</w:t>
        </w:r>
      </w:hyperlink>
      <w:r>
        <w:t xml:space="preserve">, this presents an opportunity to impact millions of users. Projects such as the "Abu Dhabi Digital Authority" platforms require rigorous usability testing to ensure that elderly citizens, expatriates, and tourists can access essential services with ease. The complexity lies in simplifying bureaucratic processes into intuitive digital journeys.</w:t>
      </w:r>
    </w:p>
    <w:p>
      <w:pPr>
        <w:pStyle w:val="BodyText"/>
      </w:pPr>
      <w:r>
        <w:rPr>
          <w:bCs/>
          <w:b/>
        </w:rPr>
        <w:t xml:space="preserve">B. Tourism and Hospitality:</w:t>
      </w:r>
    </w:p>
    <w:p>
      <w:pPr>
        <w:pStyle w:val="BodyText"/>
      </w:pPr>
      <w:r>
        <w:t xml:space="preserve">As</w:t>
      </w:r>
      <w:r>
        <w:t xml:space="preserve"> </w:t>
      </w:r>
      <w:hyperlink w:anchor="ref-abu-dhabi">
        <w:r>
          <w:rPr>
            <w:rStyle w:val="Hyperlink"/>
          </w:rPr>
          <w:t xml:space="preserve">United Arab Emirates Abu Dhabi</w:t>
        </w:r>
      </w:hyperlink>
      <w:r>
        <w:t xml:space="preserve"> </w:t>
      </w:r>
      <w:r>
        <w:t xml:space="preserve">competes with global cities for tourism revenue, the hotel and entertainment sectors rely on sophisticated booking engines, virtual tours, and mobile concierge apps. Here, the</w:t>
      </w:r>
      <w:r>
        <w:t xml:space="preserve"> </w:t>
      </w:r>
      <w:hyperlink w:anchor="ref-ux-ui">
        <w:r>
          <w:rPr>
            <w:rStyle w:val="Hyperlink"/>
          </w:rPr>
          <w:t xml:space="preserve">UX UI Designer</w:t>
        </w:r>
      </w:hyperlink>
      <w:r>
        <w:t xml:space="preserve"> </w:t>
      </w:r>
      <w:r>
        <w:t xml:space="preserve">plays a pivotal role in creating immersive experiences that convert interest into bookings. High-quality visuals coupled with frictionless transaction flows are key to retaining user engagement in a competitive market.</w:t>
      </w:r>
    </w:p>
    <w:p>
      <w:pPr>
        <w:pStyle w:val="BodyText"/>
      </w:pPr>
      <w:r>
        <w:rPr>
          <w:bCs/>
          <w:b/>
        </w:rPr>
        <w:t xml:space="preserve">C. Financial Technology (FinTech):</w:t>
      </w:r>
    </w:p>
    <w:p>
      <w:pPr>
        <w:pStyle w:val="BodyText"/>
      </w:pPr>
      <w:r>
        <w:t xml:space="preserve">The rise of FinTech startups in Abu Dhabi's financial free zones demands robust security features without sacrificing ease of use. The</w:t>
      </w:r>
      <w:r>
        <w:t xml:space="preserve"> </w:t>
      </w:r>
      <w:hyperlink w:anchor="ref-ux-ui">
        <w:r>
          <w:rPr>
            <w:rStyle w:val="Hyperlink"/>
          </w:rPr>
          <w:t xml:space="preserve">UX UI Designer</w:t>
        </w:r>
      </w:hyperlink>
      <w:r>
        <w:t xml:space="preserve"> </w:t>
      </w:r>
      <w:r>
        <w:t xml:space="preserve">must balance trust-building elements, such as clear data privacy indicators, with streamlined onboarding processes to attract a tech-savvy demographic.</w:t>
      </w:r>
    </w:p>
    <w:bookmarkEnd w:id="22"/>
    <w:bookmarkStart w:id="23" w:name="Xe3485138075421483fefd4a900fc0cfa6374217"/>
    <w:p>
      <w:pPr>
        <w:pStyle w:val="Heading2"/>
      </w:pPr>
      <w:r>
        <w:t xml:space="preserve">4. Challenges and Opportunities for Talent Development</w:t>
      </w:r>
    </w:p>
    <w:p>
      <w:pPr>
        <w:pStyle w:val="FirstParagraph"/>
      </w:pPr>
      <w:r>
        <w:rPr>
          <w:bCs/>
          <w:b/>
        </w:rPr>
        <w:t xml:space="preserve">A. Skill Gap Analysis:</w:t>
      </w:r>
    </w:p>
    <w:p>
      <w:pPr>
        <w:pStyle w:val="BodyText"/>
      </w:pPr>
      <w:r>
        <w:t xml:space="preserve">While demand is high, there is a noticeable gap between the requirements of modern UX UI projects and the current skill sets available in the local labor market. The</w:t>
      </w:r>
      <w:r>
        <w:t xml:space="preserve"> </w:t>
      </w:r>
      <w:hyperlink w:anchor="ref-ux-ui">
        <w:r>
          <w:rPr>
            <w:rStyle w:val="Hyperlink"/>
          </w:rPr>
          <w:t xml:space="preserve">UX UI Designer</w:t>
        </w:r>
      </w:hyperlink>
      <w:r>
        <w:t xml:space="preserve"> </w:t>
      </w:r>
      <w:r>
        <w:t xml:space="preserve">role now requires proficiency in data analytics, interaction design, and even basic front-end development. Upskilling programs are essential to meet these evolving demands.</w:t>
      </w:r>
    </w:p>
    <w:p>
      <w:pPr>
        <w:pStyle w:val="BodyText"/>
      </w:pPr>
      <w:r>
        <w:rPr>
          <w:bCs/>
          <w:b/>
        </w:rPr>
        <w:t xml:space="preserve">B. Educational Initiatives:</w:t>
      </w:r>
    </w:p>
    <w:p>
      <w:pPr>
        <w:pStyle w:val="BodyText"/>
      </w:pPr>
      <w:r>
        <w:t xml:space="preserve">To address this, institutions within</w:t>
      </w:r>
      <w:r>
        <w:t xml:space="preserve"> </w:t>
      </w:r>
      <w:hyperlink w:anchor="ref-abu-dhabi">
        <w:r>
          <w:rPr>
            <w:rStyle w:val="Hyperlink"/>
          </w:rPr>
          <w:t xml:space="preserve">United Arab Emirates Abu Dhabi</w:t>
        </w:r>
      </w:hyperlink>
      <w:r>
        <w:t xml:space="preserve">, including Khalifa University and NYU Abu Dhabi, are integrating design thinking and UX curricula into their programs. Collaboration between academia and industry is vital to ensure that graduates are job-ready. The government’s support for creative industries provides a fertile ground for internships and mentorship opportunities for aspiring</w:t>
      </w:r>
      <w:r>
        <w:t xml:space="preserve"> </w:t>
      </w:r>
      <w:hyperlink w:anchor="ref-ux-ui">
        <w:r>
          <w:rPr>
            <w:rStyle w:val="Hyperlink"/>
          </w:rPr>
          <w:t xml:space="preserve">UX UI Designer</w:t>
        </w:r>
      </w:hyperlink>
      <w:r>
        <w:t xml:space="preserve"> </w:t>
      </w:r>
      <w:r>
        <w:t xml:space="preserve">professionals.</w:t>
      </w:r>
    </w:p>
    <w:bookmarkEnd w:id="23"/>
    <w:bookmarkStart w:id="24" w:name="future-outlook"/>
    <w:p>
      <w:pPr>
        <w:pStyle w:val="Heading2"/>
      </w:pPr>
      <w:r>
        <w:t xml:space="preserve">5. Future Outlook</w:t>
      </w:r>
    </w:p>
    <w:p>
      <w:pPr>
        <w:pStyle w:val="FirstParagraph"/>
      </w:pPr>
      <w:r>
        <w:t xml:space="preserve">The future of UX UI in Abu Dhabi is tied to emerging technologies such as Artificial Intelligence (AI), Augmented Reality (AR), and the Internet of Things (IoT). The</w:t>
      </w:r>
      <w:r>
        <w:t xml:space="preserve"> </w:t>
      </w:r>
      <w:hyperlink w:anchor="ref-ux-ui">
        <w:r>
          <w:rPr>
            <w:rStyle w:val="Hyperlink"/>
          </w:rPr>
          <w:t xml:space="preserve">UX UI Designer</w:t>
        </w:r>
      </w:hyperlink>
      <w:r>
        <w:t xml:space="preserve"> </w:t>
      </w:r>
      <w:r>
        <w:t xml:space="preserve">will increasingly need to design for voice interfaces, wearable devices, and spatial computing environments. As Abu Dhabi continues its smart city evolution, the role of design will shift from screen-centric to experience-centric.</w:t>
      </w:r>
    </w:p>
    <w:p>
      <w:pPr>
        <w:pStyle w:val="BodyText"/>
      </w:pPr>
      <w:r>
        <w:t xml:space="preserve">Moreover, sustainability in digital design is becoming a priority. Reducing carbon footprints through efficient code and optimized media assets will be an emerging responsibility for the</w:t>
      </w:r>
      <w:r>
        <w:t xml:space="preserve"> </w:t>
      </w:r>
      <w:hyperlink w:anchor="ref-ux-ui">
        <w:r>
          <w:rPr>
            <w:rStyle w:val="Hyperlink"/>
          </w:rPr>
          <w:t xml:space="preserve">UX UI Designer</w:t>
        </w:r>
      </w:hyperlink>
      <w:r>
        <w:t xml:space="preserve">. This aligns with the broader environmental goals of</w:t>
      </w:r>
      <w:r>
        <w:t xml:space="preserve"> </w:t>
      </w:r>
      <w:hyperlink w:anchor="ref-abu-dhabi">
        <w:r>
          <w:rPr>
            <w:rStyle w:val="Hyperlink"/>
          </w:rPr>
          <w:t xml:space="preserve">United Arab Emirates Abu Dhabi</w:t>
        </w:r>
      </w:hyperlink>
      <w:r>
        <w:t xml:space="preserve"> </w:t>
      </w:r>
      <w:r>
        <w:t xml:space="preserve">as it strives to achieve net-zero emissions.</w:t>
      </w:r>
    </w:p>
    <w:bookmarkEnd w:id="24"/>
    <w:bookmarkStart w:id="25" w:name="conclusion"/>
    <w:p>
      <w:pPr>
        <w:pStyle w:val="Heading2"/>
      </w:pPr>
      <w:r>
        <w:t xml:space="preserve">6. Conclusion</w:t>
      </w:r>
    </w:p>
    <w:p>
      <w:pPr>
        <w:pStyle w:val="FirstParagraph"/>
      </w:pPr>
      <w:r>
        <w:t xml:space="preserve">In conclusion, the integration of high-caliber UX UI design is not optional but essential for the digital maturity of</w:t>
      </w:r>
      <w:r>
        <w:t xml:space="preserve"> </w:t>
      </w:r>
      <w:hyperlink w:anchor="ref-abu-dhabi">
        <w:r>
          <w:rPr>
            <w:rStyle w:val="Hyperlink"/>
          </w:rPr>
          <w:t xml:space="preserve">United Arab Emirates Abu Dhabi</w:t>
        </w:r>
      </w:hyperlink>
      <w:r>
        <w:t xml:space="preserve">. The</w:t>
      </w:r>
      <w:r>
        <w:t xml:space="preserve"> </w:t>
      </w:r>
      <w:hyperlink w:anchor="ref-ux-ui">
        <w:r>
          <w:rPr>
            <w:rStyle w:val="Hyperlink"/>
          </w:rPr>
          <w:t xml:space="preserve">UX UI Designer</w:t>
        </w:r>
      </w:hyperlink>
      <w:r>
        <w:t xml:space="preserve"> </w:t>
      </w:r>
      <w:r>
        <w:t xml:space="preserve">acts as a bridge between complex technological systems and human needs. By addressing cultural nuances, enhancing government services, boosting tourism experiences, and fostering local talent, Abu Dhabi can set a regional benchmark for digital excellence. It is imperative that stakeholders continue to invest in design education and innovation to ensure that the city remains at the forefront of global digital trends.</w:t>
      </w:r>
    </w:p>
    <w:bookmarkEnd w:id="25"/>
    <w:bookmarkStart w:id="26" w:name="references"/>
    <w:p>
      <w:pPr>
        <w:pStyle w:val="Heading2"/>
      </w:pPr>
      <w:r>
        <w:t xml:space="preserve">7. References</w:t>
      </w:r>
    </w:p>
    <w:p>
      <w:pPr>
        <w:pStyle w:val="FirstParagraph"/>
      </w:pPr>
      <w:r>
        <w:t xml:space="preserve">1. Nielsen, J., &amp; Norman, D. (2014).</w:t>
      </w:r>
      <w:r>
        <w:t xml:space="preserve"> </w:t>
      </w:r>
      <w:r>
        <w:rPr>
          <w:iCs/>
          <w:i/>
        </w:rPr>
        <w:t xml:space="preserve">The Design of Everyday Things: Revised and Expanded Edition</w:t>
      </w:r>
      <w:r>
        <w:t xml:space="preserve">. Basic Books.</w:t>
      </w:r>
      <w:r>
        <w:br/>
      </w:r>
      <w:r>
        <w:t xml:space="preserve">2. Abu Dhabi Economic Vision 2030 Framework Document.</w:t>
      </w:r>
      <w:r>
        <w:br/>
      </w:r>
      <w:r>
        <w:t xml:space="preserve">3. Khalaf, S., &amp; Al-Balushi, M. (2019). "User Experience Design in Multilingual Environments: A Case Study of the UAE."</w:t>
      </w:r>
      <w:r>
        <w:t xml:space="preserve"> </w:t>
      </w:r>
      <w:r>
        <w:rPr>
          <w:iCs/>
          <w:i/>
        </w:rPr>
        <w:t xml:space="preserve">Journal of Digital Humanities</w:t>
      </w:r>
      <w:r>
        <w:t xml:space="preserve">, 4(2), 112-125.</w:t>
      </w:r>
      <w:r>
        <w:br/>
      </w:r>
      <w:r>
        <w:t xml:space="preserve">4. Hub71 Annual Report on Tech Talent Demand (2023).</w:t>
      </w:r>
      <w:r>
        <w:br/>
      </w:r>
    </w:p>
    <w:p>
      <w:pPr>
        <w:pStyle w:val="BodyText"/>
      </w:pPr>
      <w:r>
        <w:t xml:space="preserve">5. Government of Abu Dhabi Smart City Strategic Plan (2030).</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UX UI Design in Abu Dhabi</dc:title>
  <dc:creator/>
  <dc:language>en</dc:language>
  <cp:keywords/>
  <dcterms:created xsi:type="dcterms:W3CDTF">2026-07-29T21:33:45Z</dcterms:created>
  <dcterms:modified xsi:type="dcterms:W3CDTF">2026-07-29T21:33:45Z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