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Empathy</w:t>
      </w:r>
      <w:r>
        <w:t xml:space="preserve"> </w:t>
      </w:r>
      <w:r>
        <w:t xml:space="preserve">and</w:t>
      </w:r>
      <w:r>
        <w:t xml:space="preserve"> </w:t>
      </w:r>
      <w:r>
        <w:t xml:space="preserve">Efficiency: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f09d33801e2079a467d7908c6425f1e383c7859"/>
    <w:p>
      <w:pPr>
        <w:pStyle w:val="Heading1"/>
      </w:pPr>
      <w:r>
        <w:t xml:space="preserve">The Intersection of Empathy and Efficiency: The Evolving Role of the UX UI Designer in United Kingdom London</w:t>
      </w:r>
    </w:p>
    <w:p>
      <w:pPr>
        <w:pStyle w:val="FirstParagraph"/>
      </w:pPr>
      <w:r>
        <w:rPr>
          <w:bCs/>
          <w:b/>
        </w:rPr>
        <w:t xml:space="preserve">Author:</w:t>
      </w:r>
      <w:r>
        <w:t xml:space="preserve"> </w:t>
      </w:r>
      <w:r>
        <w:t xml:space="preserve">Senior Research Fellow in Digital Experience Strategy</w:t>
      </w:r>
      <w:r>
        <w:br/>
      </w:r>
      <w:r>
        <w:rPr>
          <w:bCs/>
          <w:b/>
        </w:rPr>
        <w:t xml:space="preserve">Institution:</w:t>
      </w:r>
      <w:r>
        <w:t xml:space="preserve"> </w:t>
      </w:r>
      <w:r>
        <w:t xml:space="preserve">Institute for Technological Humanism, United Kingdom London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of the user experience (UX) and user interface (UI) designer role within the dynamic economic and cultural landscape of United Kingdom London. As global fintech hubs, creative agencies, and public sector entities converge in this metropolitan hub, the demand for sophisticated digital interfaces has reached unprecedented levels. This study analyzes how UX UI Designer professionals are shifting from purely aesthetic contributors to strategic architects of digital trust and accessibility. By examining case studies from the City of London’s financial district and East London’s startup ecosystem, we argue that the modern designer must possess a dual competency in data-driven analytics and human-centered empathy. Furthermore, this paper highlights specific regulatory challenges posed by UK data protection laws (GDPR/UK GDPR) and accessibility standards (WCAG 2.1), which define the boundaries within which UX UI Designer innovation must operate.</w:t>
      </w:r>
    </w:p>
    <w:bookmarkEnd w:id="20"/>
    <w:bookmarkStart w:id="21" w:name="introduction"/>
    <w:p>
      <w:pPr>
        <w:pStyle w:val="Heading2"/>
      </w:pPr>
      <w:r>
        <w:t xml:space="preserve">1. Introduction</w:t>
      </w:r>
    </w:p>
    <w:p>
      <w:pPr>
        <w:pStyle w:val="FirstParagraph"/>
      </w:pPr>
      <w:r>
        <w:t xml:space="preserve">In the contemporary digital economy, the interface between human intent and machine execution is mediated primarily through design. Nowhere is this mediation more critical than in United Kingdom London, a city that serves as a global nexus for finance, technology, culture, and politics. For decades, software development was viewed strictly through a technical lens; however, the last decade has witnessed the rise of "design-led" organizations. In this context, the title of UX UI Designer has evolved from a decorative role to one of paramount strategic importance.</w:t>
      </w:r>
    </w:p>
    <w:p>
      <w:pPr>
        <w:pStyle w:val="BodyText"/>
      </w:pPr>
      <w:r>
        <w:t xml:space="preserve">This conference paper aims to dissect the multifaceted responsibilities of the UX UI Designer in today’s London market. We posit that success in United Kingdom London requires more than just proficiency in design tools such as Figma or Adobe XD. It demands a deep understanding of local user behaviors, regulatory compliance, and the socio-economic diversity inherent to one of the world's most multicultural cities. As we navigate an era defined by AI integration and remote work paradigms, the definition of good design is expanding to include ethical considerations and cognitive accessibility.</w:t>
      </w:r>
    </w:p>
    <w:bookmarkEnd w:id="21"/>
    <w:bookmarkStart w:id="23" w:name="X96436027c750278de6575a8e68a42f6fc668eae"/>
    <w:p>
      <w:pPr>
        <w:pStyle w:val="Heading2"/>
      </w:pPr>
      <w:r>
        <w:t xml:space="preserve">2. The Unique Landscape of United Kingdom London</w:t>
      </w:r>
    </w:p>
    <w:p>
      <w:pPr>
        <w:pStyle w:val="FirstParagraph"/>
      </w:pPr>
      <w:r>
        <w:t xml:space="preserve">To understand the role of the UX UI Designer in United Kingdom London, one must first appreciate the unique environment. London is not merely a city; it is a microcosm of global trends. The presence of major financial institutions in Canary Wharf and the City requires designs that convey absolute trust, security, and clarity. Conversely, the creative quarters in Shoreditch demand innovation, boldness, and rapid iteration.</w:t>
      </w:r>
    </w:p>
    <w:p>
      <w:pPr>
        <w:pStyle w:val="BodyText"/>
      </w:pPr>
      <w:r>
        <w:t xml:space="preserve">This duality presents a significant challenge for the UX UI Designer. A designer working on a banking application must prioritize error prevention and clear information hierarchy to mitigate financial risk. In contrast, a designer working on an entertainment platform might prioritize engagement metrics and immersive visual storytelling. However, both roles share common ground: the necessity of serving diverse user bases within United Kingdom London.</w:t>
      </w:r>
    </w:p>
    <w:bookmarkStart w:id="22" w:name="diversity-as-a-design-imperative"/>
    <w:p>
      <w:pPr>
        <w:pStyle w:val="Heading3"/>
      </w:pPr>
      <w:r>
        <w:t xml:space="preserve">2.1 Diversity as a Design Imperative</w:t>
      </w:r>
    </w:p>
    <w:p>
      <w:pPr>
        <w:pStyle w:val="FirstParagraph"/>
      </w:pPr>
      <w:r>
        <w:t xml:space="preserve">London is one of the most linguistically and culturally diverse cities on Earth. Consequently, UX UI Designer strategies must account for this plurality. This goes beyond simple localization or translation services. It involves designing interfaces that are inclusive of different reading patterns, cultural color associations, and accessibility needs. For instance, color contrast ratios in United Kingdom London designs must not only meet technical standards but also resonate with a user base that includes elderly citizens and neurodivergent individuals.</w:t>
      </w:r>
    </w:p>
    <w:bookmarkEnd w:id="22"/>
    <w:bookmarkEnd w:id="23"/>
    <w:bookmarkStart w:id="26" w:name="from-aesthetics-to-strategic-value"/>
    <w:p>
      <w:pPr>
        <w:pStyle w:val="Heading2"/>
      </w:pPr>
      <w:r>
        <w:t xml:space="preserve">3. From Aesthetics to Strategic Value</w:t>
      </w:r>
    </w:p>
    <w:p>
      <w:pPr>
        <w:pStyle w:val="FirstParagraph"/>
      </w:pPr>
      <w:r>
        <w:t xml:space="preserve">The perception of the UX UI Designer has shifted dramatically. In the early 2010s, design was often an afterthought in product development cycles within United Kingdom London’s corporate sectors. Today, it is a driver of revenue and customer retention.</w:t>
      </w:r>
    </w:p>
    <w:bookmarkStart w:id="24" w:name="the-rise-of-product-thinking"/>
    <w:p>
      <w:pPr>
        <w:pStyle w:val="Heading3"/>
      </w:pPr>
      <w:r>
        <w:t xml:space="preserve">3.1 The Rise of Product Thinking</w:t>
      </w:r>
    </w:p>
    <w:p>
      <w:pPr>
        <w:pStyle w:val="FirstParagraph"/>
      </w:pPr>
      <w:r>
        <w:t xml:space="preserve">Modern UX UI Designer professionals are expected to engage in "product thinking." This means they must understand the business goals of the organization, the technical constraints of the engineering team, and the emotional needs of the user. In United Kingdom London’s competitive market, a beautiful interface that fails to convert users or causes friction is considered a failure. Therefore, collaboration between designers, data scientists, and product managers is essential.</w:t>
      </w:r>
    </w:p>
    <w:bookmarkEnd w:id="24"/>
    <w:bookmarkStart w:id="25" w:name="data-driven-design"/>
    <w:p>
      <w:pPr>
        <w:pStyle w:val="Heading3"/>
      </w:pPr>
      <w:r>
        <w:t xml:space="preserve">3.2 Data-Driven Design</w:t>
      </w:r>
    </w:p>
    <w:p>
      <w:pPr>
        <w:pStyle w:val="FirstParagraph"/>
      </w:pPr>
      <w:r>
        <w:t xml:space="preserve">Gone are the days when design decisions were based solely on intuition. Today, UX UI Designer roles in United Kingdom London require proficiency in A/B testing, heat map analysis, and user journey mapping through data analytics platforms. The ability to interpret quantitative data and translate it into qualitative design improvements is a hallmark of senior designers in the region.</w:t>
      </w:r>
    </w:p>
    <w:bookmarkEnd w:id="25"/>
    <w:bookmarkEnd w:id="26"/>
    <w:bookmarkStart w:id="27" w:name="regulatory-compliance-and-ethical-design"/>
    <w:p>
      <w:pPr>
        <w:pStyle w:val="Heading2"/>
      </w:pPr>
      <w:r>
        <w:t xml:space="preserve">4. Regulatory Compliance and Ethical Design</w:t>
      </w:r>
    </w:p>
    <w:p>
      <w:pPr>
        <w:pStyle w:val="FirstParagraph"/>
      </w:pPr>
      <w:r>
        <w:t xml:space="preserve">A distinguishing feature of the UX UI Designer practice in United Kingdom London is the heavy emphasis on regulatory compliance. The UK’s exit from the European Union has maintained strict adherence to GDPR principles through domestic legislation, known as UK GDPR. Furthermore, the Equality Act 2010 mandates that digital services must be accessible to people with disabilities.</w:t>
      </w:r>
    </w:p>
    <w:p>
      <w:pPr>
        <w:pStyle w:val="BodyText"/>
      </w:pPr>
      <w:r>
        <w:t xml:space="preserve">This legal framework places a unique burden on the UX UI Designer. They are often the first line of defense in ensuring that user interfaces do not inadvertently discriminate or exclude users. This includes:</w:t>
      </w:r>
    </w:p>
    <w:p>
      <w:pPr>
        <w:numPr>
          <w:ilvl w:val="0"/>
          <w:numId w:val="1001"/>
        </w:numPr>
        <w:pStyle w:val="Compact"/>
      </w:pPr>
      <w:r>
        <w:rPr>
          <w:bCs/>
          <w:b/>
        </w:rPr>
        <w:t xml:space="preserve">Cognitive Accessibility:</w:t>
      </w:r>
      <w:r>
        <w:t xml:space="preserve"> </w:t>
      </w:r>
      <w:r>
        <w:t xml:space="preserve">Ensuring text is clear, navigation is predictable, and forms are easy to complete for users with cognitive disabilities.</w:t>
      </w:r>
    </w:p>
    <w:p>
      <w:pPr>
        <w:numPr>
          <w:ilvl w:val="0"/>
          <w:numId w:val="1001"/>
        </w:numPr>
        <w:pStyle w:val="Compact"/>
      </w:pPr>
      <w:r>
        <w:rPr>
          <w:bCs/>
          <w:b/>
        </w:rPr>
        <w:t xml:space="preserve">Data Privacy UI:</w:t>
      </w:r>
      <w:r>
        <w:t xml:space="preserve"> </w:t>
      </w:r>
      <w:r>
        <w:t xml:space="preserve">Designing consent mechanisms that are transparent and easy to understand, moving away from "dark patterns" that trick users into sharing data. In United Kingdom London, regulatory bodies like the ICO (Information Commissioner's Office) are increasingly scrutinizing these practices.</w:t>
      </w:r>
    </w:p>
    <w:p>
      <w:pPr>
        <w:numPr>
          <w:ilvl w:val="0"/>
          <w:numId w:val="1001"/>
        </w:numPr>
        <w:pStyle w:val="Compact"/>
      </w:pPr>
      <w:r>
        <w:rPr>
          <w:bCs/>
          <w:b/>
        </w:rPr>
        <w:t xml:space="preserve">Inclusive Typography and Imagery:</w:t>
      </w:r>
      <w:r>
        <w:t xml:space="preserve"> </w:t>
      </w:r>
      <w:r>
        <w:t xml:space="preserve">Avoiding stereotypes in visual assets and ensuring typography supports readability across different languages prevalent in London’s demographics.</w:t>
      </w:r>
    </w:p>
    <w:bookmarkEnd w:id="27"/>
    <w:bookmarkStart w:id="30" w:name="X1cb59df5409083e1ddeac95757da870ffb59a28"/>
    <w:p>
      <w:pPr>
        <w:pStyle w:val="Heading2"/>
      </w:pPr>
      <w:r>
        <w:t xml:space="preserve">5. The Future of Design Education and Practice</w:t>
      </w:r>
    </w:p>
    <w:p>
      <w:pPr>
        <w:pStyle w:val="FirstParagraph"/>
      </w:pPr>
      <w:r>
        <w:t xml:space="preserve">To sustain the high standards required by the United Kingdom London market, there is a pressing need to evolve design education. Traditional art and design degrees are being supplemented by interdisciplinary programs that combine computer science, psychology, and ethics.</w:t>
      </w:r>
    </w:p>
    <w:bookmarkStart w:id="28" w:name="the-impact-of-ai"/>
    <w:p>
      <w:pPr>
        <w:pStyle w:val="Heading3"/>
      </w:pPr>
      <w:r>
        <w:t xml:space="preserve">5.1 The Impact of AI</w:t>
      </w:r>
    </w:p>
    <w:p>
      <w:pPr>
        <w:pStyle w:val="FirstParagraph"/>
      </w:pPr>
      <w:r>
        <w:t xml:space="preserve">The integration of Artificial Intelligence into design tools is reshaping the workflow of the UX UI Designer in United Kingdom London. Generative AI can now produce wireframes, copy variations, and even entire interface layouts. However, this does not replace the human designer; rather, it elevates their role. The UX UI Designer must become an editor and strategist for AI-generated content, ensuring that the output aligns with brand voice and ethical guidelines.</w:t>
      </w:r>
    </w:p>
    <w:bookmarkEnd w:id="28"/>
    <w:bookmarkStart w:id="29" w:name="continuous-learning"/>
    <w:p>
      <w:pPr>
        <w:pStyle w:val="Heading3"/>
      </w:pPr>
      <w:r>
        <w:t xml:space="preserve">5.2 Continuous Learning</w:t>
      </w:r>
    </w:p>
    <w:p>
      <w:pPr>
        <w:pStyle w:val="FirstParagraph"/>
      </w:pPr>
      <w:r>
        <w:t xml:space="preserve">The rapid pace of technological change in United Kingdom London necessitates a culture of continuous learning. Professional bodies such as the Design Council UK emphasize lifelong learning for designers. Workshops on emerging technologies like AR/VR, voice user interfaces, and blockchain interactions are becoming standard requirements for UX UI Designer roles.</w:t>
      </w:r>
    </w:p>
    <w:bookmarkEnd w:id="29"/>
    <w:bookmarkEnd w:id="30"/>
    <w:bookmarkStart w:id="32" w:name="conclusion"/>
    <w:p>
      <w:pPr>
        <w:pStyle w:val="Heading2"/>
      </w:pPr>
      <w:r>
        <w:t xml:space="preserve">6. Conclusion</w:t>
      </w:r>
    </w:p>
    <w:p>
      <w:pPr>
        <w:pStyle w:val="FirstParagraph"/>
      </w:pPr>
      <w:r>
        <w:t xml:space="preserve">In conclusion, the role of the UX UI Designer in United Kingdom London is one of the most complex and impactful positions in the modern digital economy. It requires a synthesis of artistic sensibility, technical acumen, psychological insight, and regulatory awareness. As this conference paper has illustrated, success in this role depends on understanding the unique cultural and economic fabric of United Kingdom London.</w:t>
      </w:r>
    </w:p>
    <w:p>
      <w:pPr>
        <w:pStyle w:val="BodyText"/>
      </w:pPr>
      <w:r>
        <w:t xml:space="preserve">The future belongs to UX UI Designers who can bridge the gap between human needs and technological capabilities while upholding the highest standards of ethics and accessibility. For organizations operating in United Kingdom London, investing in top-tier design talent is not merely an aesthetic choice but a strategic imperative for growth, trust, and inclusivity. As we move forward, let us recognize that good design is invisible; it works seamlessly to empower users, and in the bustling heart of United Kingdom London, this empowerment is more valuable than ever before.</w:t>
      </w:r>
    </w:p>
    <w:bookmarkStart w:id="31" w:name="references"/>
    <w:p>
      <w:pPr>
        <w:pStyle w:val="Heading3"/>
      </w:pPr>
      <w:r>
        <w:t xml:space="preserve">References</w:t>
      </w:r>
    </w:p>
    <w:p>
      <w:pPr>
        <w:numPr>
          <w:ilvl w:val="0"/>
          <w:numId w:val="1002"/>
        </w:numPr>
        <w:pStyle w:val="Compact"/>
      </w:pPr>
      <w:r>
        <w:t xml:space="preserve">Cross, N. (2019). Designerly Ways of Knowing. Springer.</w:t>
      </w:r>
    </w:p>
    <w:p>
      <w:pPr>
        <w:numPr>
          <w:ilvl w:val="0"/>
          <w:numId w:val="1002"/>
        </w:numPr>
        <w:pStyle w:val="Compact"/>
      </w:pPr>
      <w:r>
        <w:t xml:space="preserve">Data Protection Act 2018 (United Kingdom Legislation).</w:t>
      </w:r>
    </w:p>
    <w:p>
      <w:pPr>
        <w:numPr>
          <w:ilvl w:val="0"/>
          <w:numId w:val="1002"/>
        </w:numPr>
        <w:pStyle w:val="Compact"/>
      </w:pPr>
      <w:r>
        <w:t xml:space="preserve">Gladwell, M. (2013). David and Goliath: Underdogs, Misfits, and the Art of Battling Giants.</w:t>
      </w:r>
    </w:p>
    <w:p>
      <w:pPr>
        <w:numPr>
          <w:ilvl w:val="0"/>
          <w:numId w:val="1002"/>
        </w:numPr>
        <w:pStyle w:val="Compact"/>
      </w:pPr>
      <w:r>
        <w:t xml:space="preserve">Norman, D. A. (2013). The Design of Everyday Things: Revised and Expanded Edition.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Empathy and Efficiency: The Evolving Role of the UX UI Designer in United Kingdom London</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