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Empathy</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c93082e92a536b1b8d106ce174a404be14aa0f9"/>
    <w:p>
      <w:pPr>
        <w:pStyle w:val="Heading1"/>
      </w:pPr>
      <w:r>
        <w:t xml:space="preserve">The Convergence of Empathy and Innovation: The Evolving Role of the UX UI Designer in United States Miami</w:t>
      </w:r>
    </w:p>
    <w:p>
      <w:pPr>
        <w:pStyle w:val="FirstParagraph"/>
      </w:pPr>
      <w:r>
        <w:rPr>
          <w:bCs/>
          <w:b/>
        </w:rPr>
        <w:t xml:space="preserve">A Conference Paper Presentation</w:t>
      </w:r>
    </w:p>
    <w:p>
      <w:pPr>
        <w:pStyle w:val="BodyText"/>
      </w:pPr>
      <w:r>
        <w:rPr>
          <w:iCs/>
          <w:i/>
        </w:rPr>
        <w:t xml:space="preserve">Presented at the Annual Symposium on Digital Experience Architecture</w:t>
      </w:r>
    </w:p>
    <w:bookmarkEnd w:id="20"/>
    <w:bookmarkStart w:id="21" w:name="abstract"/>
    <w:p>
      <w:pPr>
        <w:pStyle w:val="Heading3"/>
      </w:pPr>
      <w:r>
        <w:t xml:space="preserve">Abstract</w:t>
      </w:r>
    </w:p>
    <w:p>
      <w:pPr>
        <w:pStyle w:val="FirstParagraph"/>
      </w:pPr>
      <w:r>
        <w:t xml:space="preserve">This paper explores the critical trajectory of User Experience (UX) and User Interface (UI) design within a specific geographical and cultural context: United States Miami. As Miami transitions from a regional tourism hub into a global fintech, medtech, and creative capital, the demand for sophisticated digital interactions has surged. This document argues that in this unique ecosystem, the UX UI Designer is no longer merely a visual facilitator but becomes the primary translator of complex technological solutions into accessible human experiences. We analyze how local demographic diversity, real estate-driven digital transformation, and cross-border connectivity shape design methodologies. The paper concludes by proposing a framework for "Hyper-Local UX," suggesting that successful designers in United States Miami must balance global tech standards with deep cultural empathy to thrive.</w:t>
      </w:r>
    </w:p>
    <w:bookmarkEnd w:id="21"/>
    <w:bookmarkStart w:id="22" w:name="introduction"/>
    <w:p>
      <w:pPr>
        <w:pStyle w:val="Heading2"/>
      </w:pPr>
      <w:r>
        <w:t xml:space="preserve">1. Introduction</w:t>
      </w:r>
    </w:p>
    <w:p>
      <w:pPr>
        <w:pStyle w:val="FirstParagraph"/>
      </w:pPr>
      <w:r>
        <w:t xml:space="preserve">The digital landscape is rapidly evolving, driven by users who demand seamless, intuitive, and emotionally resonant interactions with technology. However, the practice of User Experience (UX) and User Interface (UI) design is not monolithic; it is deeply influenced by cultural context, economic drivers, and geographic specificity. While many discussions on design focus on Silicon Valley or European tech hubs less attention has been paid to the unique dynamics present in United States Miami.</w:t>
      </w:r>
    </w:p>
    <w:p>
      <w:pPr>
        <w:pStyle w:val="BodyText"/>
      </w:pPr>
      <w:r>
        <w:t xml:space="preserve">Miami has emerged as one of the most dynamic cities for digital innovation in North America. It serves as a gateway between North America, Latin America, and Europe. This geographic positioning creates a distinct user base characterized by linguistic diversity, high mobility, and varying degrees of technological literacy. In this context, the role of the</w:t>
      </w:r>
      <w:r>
        <w:t xml:space="preserve"> </w:t>
      </w:r>
      <w:r>
        <w:rPr>
          <w:bCs/>
          <w:b/>
        </w:rPr>
        <w:t xml:space="preserve">UX UI Designer</w:t>
      </w:r>
      <w:r>
        <w:t xml:space="preserve"> </w:t>
      </w:r>
      <w:r>
        <w:t xml:space="preserve">becomes pivotal. These professionals are tasked with bridging the gap between complex backend systems—ranging from blockchain-based financial platforms to immersive real estate virtual tours—and diverse user expectations.</w:t>
      </w:r>
    </w:p>
    <w:bookmarkEnd w:id="22"/>
    <w:bookmarkStart w:id="25" w:name="Xc9d909e8e63efaa3fc01423a78f49a6f57f0382"/>
    <w:p>
      <w:pPr>
        <w:pStyle w:val="Heading2"/>
      </w:pPr>
      <w:r>
        <w:t xml:space="preserve">2. The Cultural Imperative in United States Miami Design</w:t>
      </w:r>
    </w:p>
    <w:p>
      <w:pPr>
        <w:pStyle w:val="FirstParagraph"/>
      </w:pPr>
      <w:r>
        <w:t xml:space="preserve">To understand the specific requirements of a</w:t>
      </w:r>
      <w:r>
        <w:t xml:space="preserve"> </w:t>
      </w:r>
      <w:r>
        <w:rPr>
          <w:bCs/>
          <w:b/>
        </w:rPr>
        <w:t xml:space="preserve">UX UI Designer</w:t>
      </w:r>
      <w:r>
        <w:t xml:space="preserve">, one must first understand the audience. Miami’s population is predominantly Hispanic and Latino, with significant influences from Caribbean cultures. This demographic reality dictates that design strategies cannot be purely Anglo-centric or generic.</w:t>
      </w:r>
    </w:p>
    <w:bookmarkStart w:id="23" w:name="X35334290897bf3cd069d8d070c5eaef83685253"/>
    <w:p>
      <w:pPr>
        <w:pStyle w:val="Heading3"/>
      </w:pPr>
      <w:r>
        <w:t xml:space="preserve">2.1 Linguistic Inclusivity as a Design Constraint</w:t>
      </w:r>
    </w:p>
    <w:p>
      <w:pPr>
        <w:pStyle w:val="FirstParagraph"/>
      </w:pPr>
      <w:r>
        <w:t xml:space="preserve">In many parts of the United States, English is the default assumption for user interfaces. However, in United States Miami, this assumption fails. A</w:t>
      </w:r>
      <w:r>
        <w:t xml:space="preserve"> </w:t>
      </w:r>
      <w:r>
        <w:rPr>
          <w:bCs/>
          <w:b/>
        </w:rPr>
        <w:t xml:space="preserve">UX UI Designer</w:t>
      </w:r>
      <w:r>
        <w:t xml:space="preserve"> </w:t>
      </w:r>
      <w:r>
        <w:t xml:space="preserve">operating in this region must prioritize adaptive language frameworks. This goes beyond simple translation; it requires dynamic content management systems that can seamlessly switch between English and Spanish without breaking layout integrity or altering the emotional tone of the brand.</w:t>
      </w:r>
    </w:p>
    <w:p>
      <w:pPr>
        <w:pStyle w:val="BodyText"/>
      </w:pPr>
      <w:r>
        <w:t xml:space="preserve">We observe that successful applications in this market often employ "code-switching" principles in their microcopy. The interface acknowledges the user's identity by respecting cultural nuances in terminology. For instance, a fintech app designed for Miami’s entrepreneurial community might use specific slang or tone of voice that resonates with the local hustle culture, differentiating itself from dry, corporate banking apps found in New York or Chicago.</w:t>
      </w:r>
    </w:p>
    <w:bookmarkEnd w:id="23"/>
    <w:bookmarkStart w:id="24" w:name="the-impact-of-tourism-and-transience"/>
    <w:p>
      <w:pPr>
        <w:pStyle w:val="Heading3"/>
      </w:pPr>
      <w:r>
        <w:t xml:space="preserve">2.2 The Impact of Tourism and Transience</w:t>
      </w:r>
    </w:p>
    <w:p>
      <w:pPr>
        <w:pStyle w:val="FirstParagraph"/>
      </w:pPr>
      <w:r>
        <w:t xml:space="preserve">Miami is a city in constant motion. With millions of annual tourists and a transient population of digital nomads, the "sticky" user experience—designed for long-term retention with known users—must be balanced against the "flash" experience, designed for immediate impact among first-time visitors.</w:t>
      </w:r>
    </w:p>
    <w:p>
      <w:pPr>
        <w:pStyle w:val="BlockText"/>
      </w:pPr>
      <w:r>
        <w:t xml:space="preserve">"The best UI design in Miami is often invisible to the repeat local but captivating to the newcomer. It provides instant orientation without overwhelming cognitive load."</w:t>
      </w:r>
    </w:p>
    <w:p>
      <w:pPr>
        <w:pStyle w:val="FirstParagraph"/>
      </w:pPr>
      <w:r>
        <w:t xml:space="preserve">The</w:t>
      </w:r>
      <w:r>
        <w:t xml:space="preserve"> </w:t>
      </w:r>
      <w:r>
        <w:rPr>
          <w:bCs/>
          <w:b/>
        </w:rPr>
        <w:t xml:space="preserve">UX UI Designer</w:t>
      </w:r>
      <w:r>
        <w:t xml:space="preserve"> </w:t>
      </w:r>
      <w:r>
        <w:t xml:space="preserve">must create modular interfaces that can adapt based on user behavior signals. If a user’s IP address or device language suggests they are visitors, the interface might prioritize high-contrast visual cues and simplified navigation flows. Conversely, if the user is identified as a local resident, the interface may unlock deeper features and personalized shortcuts.</w:t>
      </w:r>
    </w:p>
    <w:bookmarkEnd w:id="24"/>
    <w:bookmarkEnd w:id="25"/>
    <w:bookmarkStart w:id="28" w:name="industry-specific-design-challenges"/>
    <w:p>
      <w:pPr>
        <w:pStyle w:val="Heading2"/>
      </w:pPr>
      <w:r>
        <w:t xml:space="preserve">3. Industry-Specific Design Challenges</w:t>
      </w:r>
    </w:p>
    <w:p>
      <w:pPr>
        <w:pStyle w:val="FirstParagraph"/>
      </w:pPr>
      <w:r>
        <w:t xml:space="preserve">The economic engines of United States Miami—specifically Real Estate and Fintech—present unique challenges for digital designers.</w:t>
      </w:r>
    </w:p>
    <w:bookmarkStart w:id="26" w:name="immersive-real-estate-interfaces"/>
    <w:p>
      <w:pPr>
        <w:pStyle w:val="Heading3"/>
      </w:pPr>
      <w:r>
        <w:t xml:space="preserve">3.1 Immersive Real Estate Interfaces</w:t>
      </w:r>
    </w:p>
    <w:p>
      <w:pPr>
        <w:pStyle w:val="FirstParagraph"/>
      </w:pPr>
      <w:r>
        <w:t xml:space="preserve">Miami’s luxury real estate market is among the highest in the world. Traditional listing websites are no longer sufficient. There is a growing demand for 3D immersive experiences, virtual reality (VR) home tours, and interactive floor plans that respond to user gestures.</w:t>
      </w:r>
    </w:p>
    <w:p>
      <w:pPr>
        <w:pStyle w:val="BodyText"/>
      </w:pPr>
      <w:r>
        <w:t xml:space="preserve">The role of the</w:t>
      </w:r>
      <w:r>
        <w:t xml:space="preserve"> </w:t>
      </w:r>
      <w:r>
        <w:rPr>
          <w:bCs/>
          <w:b/>
        </w:rPr>
        <w:t xml:space="preserve">UX UI Designer</w:t>
      </w:r>
      <w:r>
        <w:t xml:space="preserve"> </w:t>
      </w:r>
      <w:r>
        <w:t xml:space="preserve">here expands into spatial computing. Designers must create interfaces that feel natural within a 3D environment. This involves understanding eye-tracking patterns, gesture controls, and depth perception in digital spaces. The aesthetic must convey luxury and exclusivity through whitespace, typography hierarchy, and motion design that feels fluid rather than jerky.</w:t>
      </w:r>
    </w:p>
    <w:bookmarkEnd w:id="26"/>
    <w:bookmarkStart w:id="27" w:name="trust-based-fintech-ux"/>
    <w:p>
      <w:pPr>
        <w:pStyle w:val="Heading3"/>
      </w:pPr>
      <w:r>
        <w:t xml:space="preserve">3.2 Trust-Based Fintech UX</w:t>
      </w:r>
    </w:p>
    <w:p>
      <w:pPr>
        <w:pStyle w:val="FirstParagraph"/>
      </w:pPr>
      <w:r>
        <w:t xml:space="preserve">Miami has become a haven for cryptocurrency exchanges, blockchain startups, and international banking services. In the financial sector, trust is the primary currency. A</w:t>
      </w:r>
      <w:r>
        <w:t xml:space="preserve"> </w:t>
      </w:r>
      <w:r>
        <w:rPr>
          <w:bCs/>
          <w:b/>
        </w:rPr>
        <w:t xml:space="preserve">UX UI Designer</w:t>
      </w:r>
      <w:r>
        <w:t xml:space="preserve"> </w:t>
      </w:r>
      <w:r>
        <w:t xml:space="preserve">working in this space must utilize design psychology to establish credibility.</w:t>
      </w:r>
    </w:p>
    <w:p>
      <w:pPr>
        <w:pStyle w:val="BodyText"/>
      </w:pPr>
      <w:r>
        <w:t xml:space="preserve">This involves using color theory carefully; while Miami is known for vibrant colors (Neon Art Deco), financial security often requires more subdued, trustworthy palettes. The challenge lies in blending the energetic visual identity of Miami with the sober reliability expected in finance. Furthermore, security features like multi-factor authentication must be integrated into the flow without creating friction that leads to user abandonment.</w:t>
      </w:r>
    </w:p>
    <w:bookmarkEnd w:id="27"/>
    <w:bookmarkEnd w:id="28"/>
    <w:bookmarkStart w:id="29" w:name="the-methodology-hyper-local-research"/>
    <w:p>
      <w:pPr>
        <w:pStyle w:val="Heading2"/>
      </w:pPr>
      <w:r>
        <w:t xml:space="preserve">4. The Methodology: Hyper-Local Research</w:t>
      </w:r>
    </w:p>
    <w:p>
      <w:pPr>
        <w:pStyle w:val="FirstParagraph"/>
      </w:pPr>
      <w:r>
        <w:t xml:space="preserve">To address these challenges, standard UX research methodologies used in other parts of the world are insufficient. We propose a "Hyper-Local" research framework for designers operating in United States Miami.</w:t>
      </w:r>
    </w:p>
    <w:p>
      <w:pPr>
        <w:numPr>
          <w:ilvl w:val="0"/>
          <w:numId w:val="1001"/>
        </w:numPr>
        <w:pStyle w:val="Compact"/>
      </w:pPr>
      <w:r>
        <w:rPr>
          <w:bCs/>
          <w:b/>
        </w:rPr>
        <w:t xml:space="preserve">Cultural Ethnography:</w:t>
      </w:r>
      <w:r>
        <w:t xml:space="preserve"> </w:t>
      </w:r>
      <w:r>
        <w:t xml:space="preserve">Designers must engage in field studies within local communities, not just remote interviews. Observing how people interact with technology in crowded spaces like Wynwood or Brickell provides insights into noise distractions and visual clutter preferences.</w:t>
      </w:r>
    </w:p>
    <w:p>
      <w:pPr>
        <w:numPr>
          <w:ilvl w:val="0"/>
          <w:numId w:val="1001"/>
        </w:numPr>
        <w:pStyle w:val="Compact"/>
      </w:pPr>
      <w:r>
        <w:rPr>
          <w:bCs/>
          <w:b/>
        </w:rPr>
        <w:t xml:space="preserve">Multilingual Usability Testing:</w:t>
      </w:r>
      <w:r>
        <w:t xml:space="preserve"> </w:t>
      </w:r>
      <w:r>
        <w:t xml:space="preserve">Testing sessions must include participants who are bilingual but prefer different languages for different contexts (e.g., technical terms in English, conversational text in Spanish).</w:t>
      </w:r>
    </w:p>
    <w:p>
      <w:pPr>
        <w:numPr>
          <w:ilvl w:val="0"/>
          <w:numId w:val="1001"/>
        </w:numPr>
        <w:pStyle w:val="Compact"/>
      </w:pPr>
      <w:r>
        <w:rPr>
          <w:bCs/>
          <w:b/>
        </w:rPr>
        <w:t xml:space="preserve">Socio-Economic Segmentation:</w:t>
      </w:r>
      <w:r>
        <w:t xml:space="preserve"> </w:t>
      </w:r>
      <w:r>
        <w:t xml:space="preserve">Miami has stark economic disparities. A design that works for a high-net-worth individual on Star Island may fail completely for a gig worker in Little Havana. The</w:t>
      </w:r>
      <w:r>
        <w:t xml:space="preserve"> </w:t>
      </w:r>
      <w:r>
        <w:rPr>
          <w:bCs/>
          <w:b/>
        </w:rPr>
        <w:t xml:space="preserve">UX UI Designer</w:t>
      </w:r>
      <w:r>
        <w:t xml:space="preserve"> </w:t>
      </w:r>
      <w:r>
        <w:t xml:space="preserve">must create inclusive designs that scale down gracefully across device capabilities and data constraints.</w:t>
      </w:r>
    </w:p>
    <w:bookmarkEnd w:id="29"/>
    <w:bookmarkStart w:id="31" w:name="conclusion-the-future-of-design-in-miami"/>
    <w:p>
      <w:pPr>
        <w:pStyle w:val="Heading2"/>
      </w:pPr>
      <w:r>
        <w:t xml:space="preserve">5. Conclusion: The Future of Design in Miami</w:t>
      </w:r>
    </w:p>
    <w:p>
      <w:pPr>
        <w:pStyle w:val="FirstParagraph"/>
      </w:pPr>
      <w:r>
        <w:t xml:space="preserve">The trajectory of United States Miami as a global tech hub suggests that the demand for skilled design talent will only increase. However, the definition of what makes a good design is shifting. It is no longer just about aesthetics or functionality; it is about cultural relevance and adaptability.</w:t>
      </w:r>
    </w:p>
    <w:p>
      <w:pPr>
        <w:pStyle w:val="BodyText"/>
      </w:pPr>
      <w:r>
        <w:t xml:space="preserve">The modern</w:t>
      </w:r>
      <w:r>
        <w:t xml:space="preserve"> </w:t>
      </w:r>
      <w:r>
        <w:rPr>
          <w:bCs/>
          <w:b/>
        </w:rPr>
        <w:t xml:space="preserve">UX UI Designer</w:t>
      </w:r>
      <w:r>
        <w:t xml:space="preserve"> </w:t>
      </w:r>
      <w:r>
        <w:t xml:space="preserve">in this region must be a hybrid professional: part technologist, part anthropologist, and part artist. They must possess the technical skills to build complex interfaces while possessing the soft skills to navigate the nuanced social fabric of Miami’s population.</w:t>
      </w:r>
    </w:p>
    <w:p>
      <w:pPr>
        <w:pStyle w:val="BodyText"/>
      </w:pPr>
      <w:r>
        <w:t xml:space="preserve">As we look forward, conferences and educational institutions in United States Miami should prioritize curricula that emphasize cross-cultural design thinking. By fostering a generation of designers who are deeply rooted in their local context yet globally minded, United States Miami can solidify its position not just as a city of beautiful architecture and beaches, but as a leader in human-centric digital innovation.</w:t>
      </w:r>
    </w:p>
    <w:bookmarkStart w:id="30" w:name="references"/>
    <w:p>
      <w:pPr>
        <w:pStyle w:val="Heading3"/>
      </w:pPr>
      <w:r>
        <w:t xml:space="preserve">References</w:t>
      </w:r>
    </w:p>
    <w:p>
      <w:pPr>
        <w:pStyle w:val="FirstParagraph"/>
      </w:pPr>
      <w:r>
        <w:rPr>
          <w:iCs/>
          <w:i/>
        </w:rPr>
        <w:t xml:space="preserve">(Note: In a formal submission, academic citations would be inserted here referencing Nielsen Norman Group studies on global UX, local Miami-Dade county demographic reports from the Census Bureau, and recent publications on spatial computing interfaces.)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Empathy and Innovation: The Evolving Role of the UX UI Designer in United States Miami</dc:title>
  <dc:creator/>
  <dc:language>en</dc:language>
  <cp:keywords/>
  <dcterms:created xsi:type="dcterms:W3CDTF">2026-07-29T17:20:52Z</dcterms:created>
  <dcterms:modified xsi:type="dcterms:W3CDTF">2026-07-29T17:20:52Z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