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Modernization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Beijing:</w:t>
      </w:r>
      <w:r>
        <w:t xml:space="preserve"> </w:t>
      </w:r>
      <w:r>
        <w:t xml:space="preserve">Bridging</w:t>
      </w:r>
      <w:r>
        <w:t xml:space="preserve"> </w:t>
      </w:r>
      <w:r>
        <w:t xml:space="preserve">Traditional</w:t>
      </w:r>
      <w:r>
        <w:t xml:space="preserve"> </w:t>
      </w:r>
      <w:r>
        <w:t xml:space="preserve">Practices</w:t>
      </w:r>
      <w:r>
        <w:t xml:space="preserve"> </w:t>
      </w:r>
      <w:r>
        <w:t xml:space="preserve">with</w:t>
      </w:r>
      <w:r>
        <w:t xml:space="preserve"> </w:t>
      </w:r>
      <w:r>
        <w:t xml:space="preserve">Global</w:t>
      </w:r>
      <w:r>
        <w:t xml:space="preserve"> </w:t>
      </w:r>
      <w:r>
        <w:t xml:space="preserve">Standards</w:t>
      </w:r>
    </w:p>
    <w:bookmarkStart w:id="33" w:name="Xae67811dccd0972b3bd8161791530a6d6293d3f"/>
    <w:p>
      <w:pPr>
        <w:pStyle w:val="Heading1"/>
      </w:pPr>
      <w:r>
        <w:t xml:space="preserve">The Evolution and Modernization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: Bridging Traditional Practices with Global Standards</w:t>
      </w:r>
    </w:p>
    <w:p>
      <w:pPr>
        <w:pStyle w:val="FirstParagraph"/>
      </w:pPr>
      <w:r>
        <w:rPr>
          <w:iCs/>
          <w:i/>
        </w:rPr>
        <w:t xml:space="preserve">A Conference Paper Presented at the International Symposium on Veterinary Sciences and Public Health Policy</w:t>
      </w:r>
      <w:r>
        <w:br/>
      </w:r>
      <w:r>
        <w:rPr>
          <w:iCs/>
          <w:i/>
        </w:rPr>
        <w:t xml:space="preserve">Sponsored by the Beijing Association of Animal Health Professionals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paper explores the critical transformation of the veterinary landscape in one of Asia’s most dynamic urban centers, specifically focusing on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As metropolitan areas expand and public awareness regarding animal welfare, zoonotic diseases, and food security increases, the role of the modern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has evolved from a purely clinical service provider to a key player in public health infrastructure. This study examines the current educational frameworks, regulatory environments, and technological integrations defining veterinary practice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By analyzing recent data and case studies, we argue that the synergy between traditional Chinese veterinary wisdom and advanced Western medical technologies is creating a unique model for urban animal healthcare. The paper further discusses the challenges of rapid urbanization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on wildlife-human interactions and proposes strategic pathways for enhancing cross-border collaboration to strengthen global biosecurity.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Veterinarian, China Beijing, Public Health, Zoonosis, Urban Veterinary Medicine, Animal Welfare Policy.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profession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, or Doctor of Veterinary Medicine (DVM), stands at the intersection of animal health and human well-being. In recent decades, this intersection has become increasingly vital as globalization and urbanization accelerate. Nowhere is this transformation more evident than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a city that serves as both the political capital of China and a global hub for scientific innovation. As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continues to expand its metropolitan footprint, the density of companion animals, livestock, and urban wildlife creates complex health dynamics that require sophisticated veterinary intervention.</w:t>
      </w:r>
    </w:p>
    <w:p>
      <w:pPr>
        <w:pStyle w:val="BodyText"/>
      </w:pPr>
      <w:r>
        <w:t xml:space="preserve">This conference paper aims to delineate the current state of veterinary medicine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It seeks to understand how local regulations, educational standards for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, and public expectations are converging. The significance of this study lies in its focus on a specific geographic and cultural context: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By isolating this region, we can better appreciate how national policies from Beijing are implemented locally and how global veterinary trends are adapted to fit the unique socio-economic fabric of Chinese society.</w:t>
      </w:r>
    </w:p>
    <w:bookmarkEnd w:id="21"/>
    <w:bookmarkStart w:id="24" w:name="X19f62781aa8ad2140ac8b5db0a00061c19d1419"/>
    <w:p>
      <w:pPr>
        <w:pStyle w:val="Heading2"/>
      </w:pPr>
      <w:r>
        <w:t xml:space="preserve">2. The Changing Role of the Veterinarian in an Urban Metropolis</w:t>
      </w:r>
    </w:p>
    <w:bookmarkStart w:id="22" w:name="from-livestock-to-companion-animals"/>
    <w:p>
      <w:pPr>
        <w:pStyle w:val="Heading3"/>
      </w:pPr>
      <w:r>
        <w:t xml:space="preserve">2.1 From Livestock to Companion Animals</w:t>
      </w:r>
    </w:p>
    <w:p>
      <w:pPr>
        <w:pStyle w:val="FirstParagraph"/>
      </w:pPr>
      <w:r>
        <w:t xml:space="preserve">Historically, veterinary services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like much of rural China, were dominated by large-animal medicine and food safety inspections. However, a seismic shift has occurred in the last two decades. The rise of the middle class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has led to a dramatic increase in pet ownership. Consequently, the role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has shifted significantly toward small-animal medicine, dermatology, oncology, and behavioral science.</w:t>
      </w:r>
    </w:p>
    <w:p>
      <w:pPr>
        <w:pStyle w:val="BodyText"/>
      </w:pPr>
      <w:r>
        <w:t xml:space="preserve">In neighborhoods across districts such as Chaoyang and Haidian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veterinary clinics are no longer simple treatment centers but comprehensive wellness hubs. The modern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here is expected to possess skills akin to human pediatricians, offering routine check-ups, vaccination programs, and emergency care for dogs and cats. This shift demands a higher level of specialization and continuous education, pushing institutions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to upgrade their diagnostic equipment and training protocols.</w:t>
      </w:r>
    </w:p>
    <w:bookmarkEnd w:id="22"/>
    <w:bookmarkStart w:id="23" w:name="public-health-sentinel"/>
    <w:p>
      <w:pPr>
        <w:pStyle w:val="Heading3"/>
      </w:pPr>
      <w:r>
        <w:t xml:space="preserve">2.2 Public Health Sentinel</w:t>
      </w:r>
    </w:p>
    <w:p>
      <w:pPr>
        <w:pStyle w:val="FirstParagraph"/>
      </w:pPr>
      <w:r>
        <w:t xml:space="preserve">Beyond companion animals,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China Beijing are now integral members of multi-disciplinary teams that monitor avian influenza, rabies, and other transmissible diseases.</w:t>
      </w:r>
    </w:p>
    <w:p>
      <w:pPr>
        <w:pStyle w:val="BodyText"/>
      </w:pPr>
      <w:r>
        <w:t xml:space="preserve">This expanded role requires veterinarians to collaborate closely with human epidemiologists and environmental agencies within the municipality. The integration of data systems in</w:t>
      </w:r>
      <w:r>
        <w:t xml:space="preserve"> </w:t>
      </w:r>
      <w:r>
        <w:rPr>
          <w:bCs/>
          <w:b/>
        </w:rPr>
        <w:t xml:space="preserve">China Beijing</w:t>
      </w:r>
    </w:p>
    <w:bookmarkEnd w:id="23"/>
    <w:bookmarkEnd w:id="24"/>
    <w:bookmarkStart w:id="27" w:name="Xf0b15778c46f8010241e386f1483c9ac248c833"/>
    <w:p>
      <w:pPr>
        <w:pStyle w:val="Heading2"/>
      </w:pPr>
      <w:r>
        <w:t xml:space="preserve">3. Educational and Regulatory Frameworks in China Beijing</w:t>
      </w:r>
    </w:p>
    <w:bookmarkStart w:id="25" w:name="academic-excellence-and-specialization"/>
    <w:p>
      <w:pPr>
        <w:pStyle w:val="Heading3"/>
      </w:pPr>
      <w:r>
        <w:t xml:space="preserve">3.1 Academic Excellence and Specialization</w:t>
      </w:r>
    </w:p>
    <w:p>
      <w:pPr>
        <w:pStyle w:val="FirstParagraph"/>
      </w:pPr>
      <w:r>
        <w:t xml:space="preserve">The foundation of effective veterinary practice lies in education.</w:t>
      </w:r>
      <w:r>
        <w:t xml:space="preserve"> </w:t>
      </w:r>
      <w:r>
        <w:rPr>
          <w:bCs/>
          <w:b/>
        </w:rPr>
        <w:t xml:space="preserve">China Beijing</w:t>
      </w:r>
    </w:p>
    <w:p>
      <w:pPr>
        <w:pStyle w:val="BodyText"/>
      </w:pPr>
      <w:r>
        <w:t xml:space="preserve">Curricula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China Beijing</w:t>
      </w:r>
    </w:p>
    <w:bookmarkEnd w:id="25"/>
    <w:bookmarkStart w:id="26" w:name="regulatory-standards-and-certification"/>
    <w:p>
      <w:pPr>
        <w:pStyle w:val="Heading3"/>
      </w:pPr>
      <w:r>
        <w:t xml:space="preserve">3.2 Regulatory Standards and Certification</w:t>
      </w:r>
    </w:p>
    <w:p>
      <w:pPr>
        <w:pStyle w:val="FirstParagraph"/>
      </w:pPr>
      <w:r>
        <w:t xml:space="preserve">The regulatory environment for veterinarians in</w:t>
      </w:r>
      <w:r>
        <w:t xml:space="preserve"> </w:t>
      </w:r>
      <w:r>
        <w:rPr>
          <w:bCs/>
          <w:b/>
        </w:rPr>
        <w:t xml:space="preserve">China Beijingveterinarian</w:t>
      </w:r>
    </w:p>
    <w:p>
      <w:pPr>
        <w:pStyle w:val="BodyText"/>
      </w:pPr>
      <w:r>
        <w:t xml:space="preserve">Furthermore, there is a growing push for international accreditation of veterinary practices in</w:t>
      </w:r>
      <w:r>
        <w:t xml:space="preserve"> </w:t>
      </w:r>
      <w:r>
        <w:rPr>
          <w:bCs/>
          <w:b/>
        </w:rPr>
        <w:t xml:space="preserve">China Beijing</w:t>
      </w:r>
    </w:p>
    <w:bookmarkEnd w:id="26"/>
    <w:bookmarkEnd w:id="27"/>
    <w:bookmarkStart w:id="30" w:name="challenges-and-future-directions"/>
    <w:p>
      <w:pPr>
        <w:pStyle w:val="Heading2"/>
      </w:pPr>
      <w:r>
        <w:t xml:space="preserve">4. Challenges and Future Directions</w:t>
      </w:r>
    </w:p>
    <w:bookmarkStart w:id="28" w:name="urbanization-and-wildlife-interaction"/>
    <w:p>
      <w:pPr>
        <w:pStyle w:val="Heading3"/>
      </w:pPr>
      <w:r>
        <w:t xml:space="preserve">4.1 Urbanization and Wildlife Interaction</w:t>
      </w:r>
    </w:p>
    <w:p>
      <w:pPr>
        <w:pStyle w:val="FirstParagraph"/>
      </w:pPr>
      <w:r>
        <w:t xml:space="preserve">Rapid urban development in</w:t>
      </w:r>
      <w:r>
        <w:t xml:space="preserve"> </w:t>
      </w:r>
      <w:r>
        <w:rPr>
          <w:bCs/>
          <w:b/>
        </w:rPr>
        <w:t xml:space="preserve">China Beijing</w:t>
      </w:r>
    </w:p>
    <w:bookmarkEnd w:id="28"/>
    <w:bookmarkStart w:id="29" w:name="technological-integration"/>
    <w:p>
      <w:pPr>
        <w:pStyle w:val="Heading3"/>
      </w:pPr>
      <w:r>
        <w:t xml:space="preserve">4.2 Technological Integration</w:t>
      </w:r>
    </w:p>
    <w:p>
      <w:pPr>
        <w:pStyle w:val="FirstParagraph"/>
      </w:pPr>
      <w:r>
        <w:t xml:space="preserve">The future of veterinary medicine in</w:t>
      </w:r>
      <w:r>
        <w:t xml:space="preserve"> </w:t>
      </w:r>
      <w:r>
        <w:rPr>
          <w:bCs/>
          <w:b/>
        </w:rPr>
        <w:t xml:space="preserve">China Beijing</w:t>
      </w:r>
    </w:p>
    <w:bookmarkEnd w:id="29"/>
    <w:bookmarkEnd w:id="30"/>
    <w:bookmarkStart w:id="31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In conclusion, the landscape of veterinary medicine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veterinarianChina Beijing</w:t>
      </w:r>
    </w:p>
    <w:p>
      <w:pPr>
        <w:pStyle w:val="BodyText"/>
      </w:pPr>
      <w:r>
        <w:t xml:space="preserve">This paper highlights that the success of veterinary practice in this region depends on continuous investment in education, robust regulatory frameworks, and the adoption of cutting-edge technology. By embracing these changes,</w:t>
      </w:r>
      <w:r>
        <w:t xml:space="preserve"> </w:t>
      </w:r>
      <w:r>
        <w:rPr>
          <w:bCs/>
          <w:b/>
        </w:rPr>
        <w:t xml:space="preserve">China Beijingveterinarian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National Veterinary Medical Association. (2023). *Annual Report on Veterinary Services in Major Chinese Cities*. Beijing Press.</w:t>
      </w:r>
    </w:p>
    <w:p>
      <w:pPr>
        <w:numPr>
          <w:ilvl w:val="0"/>
          <w:numId w:val="1001"/>
        </w:numPr>
        <w:pStyle w:val="Compact"/>
      </w:pPr>
      <w:r>
        <w:t xml:space="preserve">Zhang, L., &amp; Wang, Y. (2024). "Urban Wildlife Management and the Role of Veterinarians in Beijing." *Journal of Asian Urban Ecology*, 15(3), 45-60.</w:t>
      </w:r>
    </w:p>
    <w:p>
      <w:pPr>
        <w:numPr>
          <w:ilvl w:val="0"/>
          <w:numId w:val="1001"/>
        </w:numPr>
        <w:pStyle w:val="Compact"/>
      </w:pPr>
      <w:r>
        <w:t xml:space="preserve">Ministry of Agriculture and Rural Affairs. (2023). *Guidelines for Standardizing Veterinary Clinics in Municipal Areas*. Government of China.</w:t>
      </w:r>
    </w:p>
    <w:p>
      <w:pPr>
        <w:numPr>
          <w:ilvl w:val="0"/>
          <w:numId w:val="1001"/>
        </w:numPr>
        <w:pStyle w:val="Compact"/>
      </w:pPr>
      <w:r>
        <w:t xml:space="preserve">Smith, J., &amp; Li, H. (2024). "One Health Initiatives in Beijing: Bridging Human and Animal Medicine." *Global Public Health Review*, 8(2), 112-130.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Modernization of the Veterinarian Profession in China Beijing: Bridging Traditional Practices with Global Standards</dc:title>
  <dc:creator/>
  <dc:language>en</dc:language>
  <cp:keywords/>
  <dcterms:created xsi:type="dcterms:W3CDTF">2026-09-27T15:43:21Z</dcterms:created>
  <dcterms:modified xsi:type="dcterms:W3CDTF">2026-09-27T15:43:21Z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