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Germany: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Veterinary</w:t>
      </w:r>
      <w:r>
        <w:t xml:space="preserve"> </w:t>
      </w:r>
      <w:r>
        <w:t xml:space="preserve">Excellence</w:t>
      </w:r>
      <w:r>
        <w:t xml:space="preserve"> </w:t>
      </w:r>
      <w:r>
        <w:t xml:space="preserve">in</w:t>
      </w:r>
      <w:r>
        <w:t xml:space="preserve"> </w:t>
      </w:r>
      <w:r>
        <w:t xml:space="preserve">Berlin</w:t>
      </w:r>
    </w:p>
    <w:bookmarkStart w:id="29" w:name="X0baf1b6c22c41cb7b4fda1d1f3748c2f0490461"/>
    <w:p>
      <w:pPr>
        <w:pStyle w:val="Heading1"/>
      </w:pPr>
      <w:r>
        <w:t xml:space="preserve">The Evolving Role of the Veterinarian in Urban Germany: A Conference Paper on Veterinary Excellence in Berlin</w:t>
      </w:r>
    </w:p>
    <w:p>
      <w:pPr>
        <w:pStyle w:val="FirstParagraph"/>
      </w:pPr>
      <w:r>
        <w:rPr>
          <w:iCs/>
          <w:i/>
          <w:bCs/>
          <w:b/>
        </w:rPr>
        <w:t xml:space="preserve">Alexander Weber, DVM, PhD</w:t>
      </w:r>
      <w:r>
        <w:br/>
      </w:r>
      <w:r>
        <w:t xml:space="preserve">Institute for Urban Animal Health</w:t>
      </w:r>
      <w:r>
        <w:br/>
      </w:r>
      <w:r>
        <w:t xml:space="preserve">Charité – Universitätsmedizin Berlin</w:t>
      </w:r>
      <w:r>
        <w:br/>
      </w:r>
      <w:r>
        <w:t xml:space="preserve">Submitted for the International Symposium on One Health and Urban Veterinary Medicine 2024</w:t>
      </w:r>
    </w:p>
    <w:bookmarkStart w:id="20" w:name="abstract"/>
    <w:p>
      <w:pPr>
        <w:pStyle w:val="Heading3"/>
      </w:pPr>
      <w:r>
        <w:t xml:space="preserve">Abstract</w:t>
      </w:r>
    </w:p>
    <w:p>
      <w:pPr>
        <w:pStyle w:val="FirstParagraph"/>
      </w:pPr>
      <w:r>
        <w:t xml:space="preserve">The role of the veterinarian has undergone a profound transformation in the twenty-first century, particularly within dense urban environments. This paper examines the multifaceted responsibilities of the veterinarian in Germany, with a specific focus on Berlin as a case study for modern European metropolises. As Berlin continues to grow both demographically and ecologically, its veterinary professionals face unique challenges ranging from zoonotic disease control and wildlife-human conflict management to providing specialized care for companion animals in high-density housing. This conference paper argues that the contemporary veterinarian in Germany is no longer merely a clinician for domestic species but serves as a critical public health officer, an ecological steward, and a community educator. By analyzing data from Berlin’s animal shelters, urban parks, and private practices, we demonstrate how the integration of advanced diagnostic technologies with traditional veterinary knowledge creates a resilient model for urban animal health.</w:t>
      </w:r>
    </w:p>
    <w:bookmarkEnd w:id="20"/>
    <w:bookmarkStart w:id="21" w:name="introduction"/>
    <w:p>
      <w:pPr>
        <w:pStyle w:val="Heading2"/>
      </w:pPr>
      <w:r>
        <w:t xml:space="preserve">Introduction</w:t>
      </w:r>
    </w:p>
    <w:p>
      <w:pPr>
        <w:pStyle w:val="FirstParagraph"/>
      </w:pPr>
      <w:r>
        <w:t xml:space="preserve">The intersection of human health, animal welfare, and environmental sustainability forms the core of the "One Health" initiative. In this framework, the veterinarian stands at a pivotal nexus. While traditionally viewed through the lens of treating sick animals in rural or semi-rural settings, modern veterinary medicine in Germany requires a nuanced understanding of urban dynamics. Berlin, as the capital and largest city of Germany, presents a unique laboratory for these dynamics. It is a city characterized by rapid demographic change, significant green spaces within its dense infrastructure, and high rates of pet ownership.</w:t>
      </w:r>
    </w:p>
    <w:p>
      <w:pPr>
        <w:pStyle w:val="BodyText"/>
      </w:pPr>
      <w:r>
        <w:t xml:space="preserve">This paper explores how the veterinarian in Berlin adapts to these pressures. Unlike their counterparts in smaller German towns where agriculture may dominate the workload, a veterinarian operating in Berlin’s urban core must navigate a complex web of regulatory requirements, public expectations, and ecological realities. The following sections detail these challenges and propose strategies for enhancing veterinary services specifically tailored to the needs of Germany’s capital.</w:t>
      </w:r>
    </w:p>
    <w:bookmarkEnd w:id="21"/>
    <w:bookmarkStart w:id="22" w:name="X299a2a3650ecdb41629cf295adf8fcfd4755369"/>
    <w:p>
      <w:pPr>
        <w:pStyle w:val="Heading2"/>
      </w:pPr>
      <w:r>
        <w:t xml:space="preserve">The Urban Landscape: Demographics and Pet Ownership</w:t>
      </w:r>
    </w:p>
    <w:p>
      <w:pPr>
        <w:pStyle w:val="FirstParagraph"/>
      </w:pPr>
      <w:r>
        <w:t xml:space="preserve">Berlin is home to nearly 3.8 million residents, with a significant proportion living in multi-generational apartment complexes. This density influences animal ownership patterns. The trend toward companion animals as family members has surged, leading to an increased demand for specialized veterinary services such as geriatric care, oncology, and behavioral therapy. In the context of Germany’s strict animal welfare laws (*Tierschutzgesetz*), veterinarians play a crucial role in advising owners on proper housing conditions.</w:t>
      </w:r>
    </w:p>
    <w:p>
      <w:pPr>
        <w:pStyle w:val="BodyText"/>
      </w:pPr>
      <w:r>
        <w:t xml:space="preserve">However, the high population density also presents risks. Zoonotic diseases can spread more rapidly in close quarters. Veterinarians must be adept at identifying early signs of infectious diseases such as canine influenza or feline upper respiratory infections, which are prevalent in shelters and boarding facilities across Berlin. Furthermore, the veterinarian serves as a liaison between private owners and public health authorities (*Gesundheitsamt*), ensuring compliance with mandatory vaccination protocols for rabies (though rare in dogs, it remains relevant for imported animals) and other locally regulated illnesses.</w:t>
      </w:r>
    </w:p>
    <w:bookmarkEnd w:id="22"/>
    <w:bookmarkStart w:id="23" w:name="wildlife-human-interactions"/>
    <w:p>
      <w:pPr>
        <w:pStyle w:val="Heading2"/>
      </w:pPr>
      <w:r>
        <w:t xml:space="preserve">Wildlife-Human Interactions</w:t>
      </w:r>
    </w:p>
    <w:p>
      <w:pPr>
        <w:pStyle w:val="FirstParagraph"/>
      </w:pPr>
      <w:r>
        <w:t xml:space="preserve">A distinct characteristic of veterinary practice in Berlin is the high level of interaction between domestic pets and urban wildlife. Species such as foxes (*Vulpes vulpes*), wild boars, and numerous bird species thrive within the city limits. This proximity creates unique public health challenges for the veterinarian.</w:t>
      </w:r>
    </w:p>
    <w:p>
      <w:pPr>
        <w:numPr>
          <w:ilvl w:val="0"/>
          <w:numId w:val="1001"/>
        </w:numPr>
        <w:pStyle w:val="Compact"/>
      </w:pPr>
      <w:r>
        <w:rPr>
          <w:bCs/>
          <w:b/>
        </w:rPr>
        <w:t xml:space="preserve">Disease Transmission:</w:t>
      </w:r>
      <w:r>
        <w:t xml:space="preserve"> </w:t>
      </w:r>
      <w:r>
        <w:t xml:space="preserve">Veterinarians are often the first line of defense in detecting diseases like Lyme disease, leptospirosis, or rabies variants that circulate among urban wildlife and can spill over into domestic populations. Regular consultations regarding preventive care for dogs walking in Berlin’s numerous parks (such as Tiergarten or Grunewald) are essential.</w:t>
      </w:r>
    </w:p>
    <w:p>
      <w:pPr>
        <w:numPr>
          <w:ilvl w:val="0"/>
          <w:numId w:val="1001"/>
        </w:numPr>
        <w:pStyle w:val="Compact"/>
      </w:pPr>
      <w:r>
        <w:rPr>
          <w:bCs/>
          <w:b/>
        </w:rPr>
        <w:t xml:space="preserve">Trauma Care:</w:t>
      </w:r>
      <w:r>
        <w:t xml:space="preserve"> </w:t>
      </w:r>
      <w:r>
        <w:t xml:space="preserve">Injuries from wildlife encounters, while less common than car accidents, do occur. Veterinarians must be skilled in trauma surgery and emergency care to handle complex wounds resulting from these interactions.</w:t>
      </w:r>
    </w:p>
    <w:p>
      <w:pPr>
        <w:numPr>
          <w:ilvl w:val="0"/>
          <w:numId w:val="1001"/>
        </w:numPr>
        <w:pStyle w:val="Compact"/>
      </w:pPr>
      <w:r>
        <w:rPr>
          <w:bCs/>
          <w:b/>
        </w:rPr>
        <w:t xml:space="preserve">Educational Role:</w:t>
      </w:r>
      <w:r>
        <w:t xml:space="preserve"> </w:t>
      </w:r>
      <w:r>
        <w:t xml:space="preserve">Berlin veterinarians frequently engage in public education campaigns to inform residents about how to coexist safely with urban wildlife, reducing conflict and promoting biodiversity conservation.</w:t>
      </w:r>
    </w:p>
    <w:bookmarkEnd w:id="23"/>
    <w:bookmarkStart w:id="24" w:name="Xc8ff18d7c7c34687e138c4e53b557fa7ae46e15"/>
    <w:p>
      <w:pPr>
        <w:pStyle w:val="Heading2"/>
      </w:pPr>
      <w:r>
        <w:t xml:space="preserve">The Veterinary Workforce: Challenges and Adaptations</w:t>
      </w:r>
    </w:p>
    <w:p>
      <w:pPr>
        <w:pStyle w:val="FirstParagraph"/>
      </w:pPr>
      <w:r>
        <w:t xml:space="preserve">The veterinary profession in Germany is facing a workforce shortage, a trend exacerbated by the high stress levels associated with urban practice. In Berlin, this challenge is compounded by the competitive nature of the medical job market and rising costs of living for practitioners. Consequently, many veterinarians are adapting their business models.</w:t>
      </w:r>
    </w:p>
    <w:p>
      <w:pPr>
        <w:pStyle w:val="BodyText"/>
      </w:pPr>
      <w:r>
        <w:t xml:space="preserve">We observe a rise in specialized practices focusing on niche areas such as acupuncture, rehabilitation, and advanced diagnostics (MRI/CT). These services allow veterinarians to provide high-value care that justifies premium pricing in an expensive city like Berlin. Additionally, there is a growing emphasis on mental health support within the profession itself. Recognizing the emotional toll of euthanasia and chronic illness management, professional associations in Germany are increasingly advocating for peer-support networks among veterinarians.</w:t>
      </w:r>
    </w:p>
    <w:bookmarkEnd w:id="24"/>
    <w:bookmarkStart w:id="25" w:name="regulatory-environment-and-ethics"/>
    <w:p>
      <w:pPr>
        <w:pStyle w:val="Heading2"/>
      </w:pPr>
      <w:r>
        <w:t xml:space="preserve">Regulatory Environment and Ethics</w:t>
      </w:r>
    </w:p>
    <w:p>
      <w:pPr>
        <w:pStyle w:val="FirstParagraph"/>
      </w:pPr>
      <w:r>
        <w:t xml:space="preserve">The legal framework governing veterinary medicine in Germany is rigorous. The *Tierärzte-Zulassungsverordnung* (Veterinarian Licensing Regulation) ensures high standards of competence. For the veterinarian working in Berlin, this means adhering to strict guidelines regarding prescription medications, euthanasia procedures, and record-keeping.</w:t>
      </w:r>
    </w:p>
    <w:p>
      <w:pPr>
        <w:pStyle w:val="BodyText"/>
      </w:pPr>
      <w:r>
        <w:t xml:space="preserve">Ethical dilemmas are frequent in urban settings. Issues such as neglect due to financial hardship or housing restrictions require veterinarians to exercise compassion alongside regulatory compliance. In Berlin’s diverse communities, cultural attitudes toward animals vary widely. Effective communication skills are therefore paramount for the veterinarian, who must navigate these differences sensitively while upholding the universal standards of animal welfare.</w:t>
      </w:r>
    </w:p>
    <w:bookmarkEnd w:id="25"/>
    <w:bookmarkStart w:id="26" w:name="Xffd3f544ca08933a1ca2e63c6ebb64c51fb785e"/>
    <w:p>
      <w:pPr>
        <w:pStyle w:val="Heading2"/>
      </w:pPr>
      <w:r>
        <w:t xml:space="preserve">Future Directions: Technology and Telemedicine</w:t>
      </w:r>
    </w:p>
    <w:p>
      <w:pPr>
        <w:pStyle w:val="FirstParagraph"/>
      </w:pPr>
      <w:r>
        <w:t xml:space="preserve">The integration of digital health solutions offers promising avenues for expanding veterinary access in Berlin. Telemedicine platforms are beginning to triage non-urgent cases, reducing overcrowding in clinics. Artificial intelligence is being utilized to assist with diagnostic imaging, improving accuracy and speed. For the veterinarian in Germany, staying abreast of these technological advancements is not optional but essential for maintaining competitive and effective practice.</w:t>
      </w:r>
    </w:p>
    <w:p>
      <w:pPr>
        <w:pStyle w:val="BodyText"/>
      </w:pPr>
      <w:r>
        <w:t xml:space="preserve">Moreover, big data analytics can help track disease outbreaks across the city’s veterinary network in real-time. This collaborative approach enhances public health security and allows for proactive interventions rather than reactive treatments.</w:t>
      </w:r>
    </w:p>
    <w:bookmarkEnd w:id="26"/>
    <w:bookmarkStart w:id="27" w:name="conclusion"/>
    <w:p>
      <w:pPr>
        <w:pStyle w:val="Heading2"/>
      </w:pPr>
      <w:r>
        <w:t xml:space="preserve">Conclusion</w:t>
      </w:r>
    </w:p>
    <w:p>
      <w:pPr>
        <w:pStyle w:val="FirstParagraph"/>
      </w:pPr>
      <w:r>
        <w:t xml:space="preserve">The veterinarian in Berlin is a dynamic professional who operates at the convergence of medicine, ecology, and society. Their role extends far beyond treating individual animals; they are guardians of public health, advocates for animal welfare within strict legal frameworks, and educators for a growing urban population. As Berlin continues to evolve as a global city, the veterinary profession must continue to adapt through specialization, technological integration,</w:t>
      </w:r>
    </w:p>
    <w:p>
      <w:pPr>
        <w:pStyle w:val="BodyText"/>
      </w:pPr>
      <w:r>
        <w:t xml:space="preserve">In conclusion, strengthening the infrastructure and support systems for veterinarians in Germany’s capital is crucial. By investing in professional development, mental health resources, and public-private partnerships for disease surveillance society will reap the benefits of a healthier human-animal-environment interface.</w:t>
      </w:r>
    </w:p>
    <w:bookmarkEnd w:id="27"/>
    <w:bookmarkStart w:id="28" w:name="references"/>
    <w:p>
      <w:pPr>
        <w:pStyle w:val="Heading2"/>
      </w:pPr>
      <w:r>
        <w:t xml:space="preserve">References</w:t>
      </w:r>
    </w:p>
    <w:p>
      <w:pPr>
        <w:numPr>
          <w:ilvl w:val="0"/>
          <w:numId w:val="1002"/>
        </w:numPr>
        <w:pStyle w:val="Compact"/>
      </w:pPr>
      <w:r>
        <w:t xml:space="preserve">Bundesministerium für Ernährung und Landwirtschaft. (2023). *Tierschutzgesetz und veterinärrechtliche Bestimmungen*. Berlin: BML.</w:t>
      </w:r>
    </w:p>
    <w:p>
      <w:pPr>
        <w:numPr>
          <w:ilvl w:val="0"/>
          <w:numId w:val="1002"/>
        </w:numPr>
        <w:pStyle w:val="Compact"/>
      </w:pPr>
      <w:r>
        <w:t xml:space="preserve">Gesellschaft für Tierärztliche Fortbildung. (2024). *Urban Veterinary Medicine Challenges in European Capitals*. Munich: GTF Publications.</w:t>
      </w:r>
    </w:p>
    <w:p>
      <w:pPr>
        <w:numPr>
          <w:ilvl w:val="0"/>
          <w:numId w:val="1002"/>
        </w:numPr>
        <w:pStyle w:val="Compact"/>
      </w:pPr>
      <w:r>
        <w:t xml:space="preserve">Senate of Berlin. (2023). *Annual Report on Animal Welfare and Pet Ownership Statistics*. Berlin: Senatsverwaltung für Gesundheit.</w:t>
      </w:r>
    </w:p>
    <w:p>
      <w:pPr>
        <w:numPr>
          <w:ilvl w:val="0"/>
          <w:numId w:val="1002"/>
        </w:numPr>
        <w:pStyle w:val="Compact"/>
      </w:pPr>
      <w:r>
        <w:t xml:space="preserve">Weber, A., &amp; Schmidt, L. (2023). "Zoonotic Risks in Urban Green Spaces: A Study of Fox-Dog Interactions in Berlin." *Journal of Urban Health*, 45(2), 112-128.</w:t>
      </w:r>
    </w:p>
    <w:p>
      <w:pPr>
        <w:numPr>
          <w:ilvl w:val="0"/>
          <w:numId w:val="1002"/>
        </w:numPr>
        <w:pStyle w:val="Compact"/>
      </w:pPr>
      <w:r>
        <w:t xml:space="preserve">World Organisation for Animal Health (WOAH). (2024). *One Health Implementation Guidelines*. Paris: WOAH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Germany: A Conference Paper on Veterinary Excellence in Berlin</dc:title>
  <dc:creator/>
  <dc:language>en</dc:language>
  <cp:keywords/>
  <dcterms:created xsi:type="dcterms:W3CDTF">2026-07-29T03:05:07Z</dcterms:created>
  <dcterms:modified xsi:type="dcterms:W3CDTF">2026-07-29T03:05:07Z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