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Veterinary</w:t>
      </w:r>
      <w:r>
        <w:t xml:space="preserve"> </w:t>
      </w:r>
      <w:r>
        <w:t xml:space="preserve">Practices</w:t>
      </w:r>
      <w:r>
        <w:t xml:space="preserve"> </w:t>
      </w:r>
      <w:r>
        <w:t xml:space="preserve">in</w:t>
      </w:r>
      <w:r>
        <w:t xml:space="preserve"> </w:t>
      </w:r>
      <w:r>
        <w:t xml:space="preserve">Kazakhstan</w:t>
      </w:r>
      <w:r>
        <w:t xml:space="preserve"> </w:t>
      </w:r>
      <w:r>
        <w:t xml:space="preserve">Almaty:</w:t>
      </w:r>
      <w:r>
        <w:t xml:space="preserve"> </w:t>
      </w:r>
      <w:r>
        <w:t xml:space="preserve">Challenges</w:t>
      </w:r>
      <w:r>
        <w:t xml:space="preserve"> </w:t>
      </w:r>
      <w:r>
        <w:t xml:space="preserve">and</w:t>
      </w:r>
      <w:r>
        <w:t xml:space="preserve"> </w:t>
      </w:r>
      <w:r>
        <w:t xml:space="preserve">Strategic</w:t>
      </w:r>
      <w:r>
        <w:t xml:space="preserve"> </w:t>
      </w:r>
      <w:r>
        <w:t xml:space="preserve">Developments</w:t>
      </w:r>
    </w:p>
    <w:bookmarkStart w:id="30" w:name="Xb1b1e9e6369419dbd36f642fcfc8aaa4c4fdd29"/>
    <w:p>
      <w:pPr>
        <w:pStyle w:val="Heading1"/>
      </w:pPr>
      <w:r>
        <w:t xml:space="preserve">Veterinary Practices in Kazakhstan Almaty:</w:t>
      </w:r>
      <w:r>
        <w:br/>
      </w:r>
      <w:r>
        <w:t xml:space="preserve">Cross-Border Health Security and Modernization Challenges</w:t>
      </w:r>
    </w:p>
    <w:p>
      <w:pPr>
        <w:pStyle w:val="FirstParagraph"/>
      </w:pPr>
      <w:r>
        <w:t xml:space="preserve">Presented at the International Symposium on Eurasian Veterinary Science</w:t>
      </w:r>
      <w:r>
        <w:br/>
      </w:r>
      <w:r>
        <w:t xml:space="preserve">Conference Paper | Almaty, Kazakhstan</w:t>
      </w:r>
    </w:p>
    <w:p>
      <w:pPr>
        <w:pStyle w:val="BodyText"/>
      </w:pPr>
      <w:r>
        <w:rPr>
          <w:bCs/>
          <w:b/>
        </w:rPr>
        <w:t xml:space="preserve">Abstract:</w:t>
      </w:r>
      <w:r>
        <w:br/>
      </w:r>
      <w:r>
        <w:t xml:space="preserve">This paper examines the evolving landscape of veterinary medicine within the specific geographic and socio-economic context of Kazakhstan Almaty. As a major economic hub in Central Asia, Almaty faces unique pressures regarding zoonotic disease control, companion animal welfare, and livestock health management. The study highlights critical gaps in current infrastructure while proposing strategic frameworks for enhancing biosecurity standards. By analyzing the intersection of global health initiatives with local implementation in Kazakhstan Almaty, this document argues for a holistic approach to veterinary practice that integrates digital innovation with traditional pastoral needs.</w:t>
      </w:r>
    </w:p>
    <w:bookmarkStart w:id="20" w:name="introduction"/>
    <w:p>
      <w:pPr>
        <w:pStyle w:val="Heading2"/>
      </w:pPr>
      <w:r>
        <w:t xml:space="preserve">1. Introduction</w:t>
      </w:r>
    </w:p>
    <w:p>
      <w:pPr>
        <w:pStyle w:val="FirstParagraph"/>
      </w:pPr>
      <w:r>
        <w:t xml:space="preserve">The role of the modern veterinarian extends far beyond individual animal care; they are pivotal players in public health, food security, and environmental sustainability. In the context of Central Asia, these roles are amplified by the region's dense trade routes and diverse agricultural outputs. Specifically, in Kazakhstan Almaty, a city that serves as both a cultural capital and an economic engine for the nation, veterinary services must adapt to rapid urbanization while maintaining robust protections for rural livestock sectors. This conference paper aims to dissect the current state of veterinary infrastructure in Kazakhstan Almaty, identifying systemic challenges and proposing evidence-based solutions.</w:t>
      </w:r>
    </w:p>
    <w:p>
      <w:pPr>
        <w:pStyle w:val="BodyText"/>
      </w:pPr>
      <w:r>
        <w:t xml:space="preserve">The significance of this study lies in its focus on Kazakhstan Almaty as a microcosm of broader regional trends. While international standards for veterinary care are well-documented, their application in emerging markets like those found in Central Asia requires localized analysis. The transition from traditional herding practices to intensive farming and pet ownership creates a dual burden on veterinary systems, demanding versatile expertise and resources.</w:t>
      </w:r>
    </w:p>
    <w:bookmarkEnd w:id="20"/>
    <w:bookmarkStart w:id="21" w:name="X631e6281b53200082cf6e0ad9aad734f3d21e71"/>
    <w:p>
      <w:pPr>
        <w:pStyle w:val="Heading2"/>
      </w:pPr>
      <w:r>
        <w:t xml:space="preserve">2. Contextual Background: The Unique Position of Kazakhstan Almaty</w:t>
      </w:r>
    </w:p>
    <w:p>
      <w:pPr>
        <w:pStyle w:val="FirstParagraph"/>
      </w:pPr>
      <w:r>
        <w:t xml:space="preserve">Kazakhstan Almaty is not merely a city; it is a gateway for trade between Europe and Asia. This geographic positioning makes the region critical for monitoring cross-border disease transmission. The veterinary sector here must contend with high volumes of imported animals, both commercial livestock and companion pets. Consequently, the border control mechanisms managed by veterinarians in Kazakhstan Almaty are crucial nodes in global biosecurity networks.</w:t>
      </w:r>
    </w:p>
    <w:p>
      <w:pPr>
        <w:pStyle w:val="BodyText"/>
      </w:pPr>
      <w:r>
        <w:t xml:space="preserve">Furthermore, the urban-rural continuum in this region is distinct. While Central Almaty boasts modern clinics catering to affluent pet owners, surrounding districts still rely heavily on traditional veterinary services for cattle, sheep, and horses. This disparity creates a fragmented healthcare model where standards of care vary significantly depending on location and economic status. Understanding this dichotomy is essential for policymakers aiming to standardize veterinary practices across the entire administrative region of Kazakhstan Almaty.</w:t>
      </w:r>
    </w:p>
    <w:bookmarkEnd w:id="21"/>
    <w:bookmarkStart w:id="25" w:name="Xbd517dd59dfa2eb1a5f1b4e75469e37e36d45bd"/>
    <w:p>
      <w:pPr>
        <w:pStyle w:val="Heading2"/>
      </w:pPr>
      <w:r>
        <w:t xml:space="preserve">3. Key Challenges in Veterinary Service Delivery</w:t>
      </w:r>
    </w:p>
    <w:bookmarkStart w:id="22" w:name="zoonotic-disease-control"/>
    <w:p>
      <w:pPr>
        <w:pStyle w:val="Heading3"/>
      </w:pPr>
      <w:r>
        <w:t xml:space="preserve">3.1 Zoonotic Disease Control</w:t>
      </w:r>
    </w:p>
    <w:p>
      <w:pPr>
        <w:pStyle w:val="FirstParagraph"/>
      </w:pPr>
      <w:r>
        <w:t xml:space="preserve">Zoonoses represent a significant threat to public health in Kazakhstan Almaty. Diseases such as brucellosis, tuberculosis, and rabies remain endemic in certain pockets of the region. The veterinarian plays a frontline role in surveillance and eradication programs. However, challenges persist regarding reporting accuracy and timely intervention. In many rural areas surrounding Kazakhstan Almaty, limited access to diagnostic laboratories delays confirmation of outbreaks, allowing potential spread into urban centers.</w:t>
      </w:r>
    </w:p>
    <w:bookmarkEnd w:id="22"/>
    <w:bookmarkStart w:id="23" w:name="Xeb84e700d837f320af6b57c17c17340b60dedf1"/>
    <w:p>
      <w:pPr>
        <w:pStyle w:val="Heading3"/>
      </w:pPr>
      <w:r>
        <w:t xml:space="preserve">3.2 Infrastructure and Diagnostic Limitations</w:t>
      </w:r>
    </w:p>
    <w:p>
      <w:pPr>
        <w:pStyle w:val="FirstParagraph"/>
      </w:pPr>
      <w:r>
        <w:t xml:space="preserve">While private veterinary clinics in the city center of Kazakhstan Almaty have increasingly adopted advanced technologies such as digital radiography and ultrasound, public facilities often lack basic equipment. This technological gap hinders the ability to provide accurate diagnoses for complex conditions. Moreover, there is a shortage of specialized veterinarians, particularly those trained in exotic species medicine and veterinary oncology. The reliance on imported diagnostic kits further complicates service delivery due to supply chain vulnerabilities.</w:t>
      </w:r>
    </w:p>
    <w:bookmarkEnd w:id="23"/>
    <w:bookmarkStart w:id="24" w:name="X26721edf7d00ce1f93b081f244a8db447f80ecc"/>
    <w:p>
      <w:pPr>
        <w:pStyle w:val="Heading3"/>
      </w:pPr>
      <w:r>
        <w:t xml:space="preserve">3.3 Regulatory Enforcement and Professional Standards</w:t>
      </w:r>
    </w:p>
    <w:p>
      <w:pPr>
        <w:pStyle w:val="FirstParagraph"/>
      </w:pPr>
      <w:r>
        <w:t xml:space="preserve">The regulatory framework governing veterinary practice in Kazakhstan Almaty is undergoing modernization, yet enforcement remains inconsistent. Unlicensed practitioners occasionally operate within the city, offering substandard care that compromises animal welfare and public health safety. Establishing a unified code of ethics and mandatory continuing education for all veterinarians operating in Kazakhstan Almaty is imperative to elevate professional standards.</w:t>
      </w:r>
    </w:p>
    <w:bookmarkEnd w:id="24"/>
    <w:bookmarkEnd w:id="25"/>
    <w:bookmarkStart w:id="26" w:name="strategic-recommendations"/>
    <w:p>
      <w:pPr>
        <w:pStyle w:val="Heading2"/>
      </w:pPr>
      <w:r>
        <w:t xml:space="preserve">4. Strategic Recommendations</w:t>
      </w:r>
    </w:p>
    <w:p>
      <w:pPr>
        <w:pStyle w:val="FirstParagraph"/>
      </w:pPr>
      <w:r>
        <w:t xml:space="preserve">To address these challenges, a multi-faceted strategy tailored to the specific needs of Kazakhstan Almaty is required. First, there must be a substantial investment in digital health records systems that link rural clinics with central diagnostic hubs in the city. This integration would allow for real-time data sharing regarding disease outbreaks and vaccination statuses.</w:t>
      </w:r>
    </w:p>
    <w:p>
      <w:pPr>
        <w:pStyle w:val="BodyText"/>
      </w:pPr>
      <w:r>
        <w:t xml:space="preserve">Second, public-private partnerships should be encouraged to bridge the infrastructure gap. By leveraging the resources of private veterinary groups located in wealthy districts of Kazakhstan Almaty, mobile clinic units can be deployed to underserved rural areas. These mobile units would provide essential vaccinations and basic health checks, ensuring equitable access to care.</w:t>
      </w:r>
    </w:p>
    <w:p>
      <w:pPr>
        <w:pStyle w:val="BodyText"/>
      </w:pPr>
      <w:r>
        <w:t xml:space="preserve">Third, international collaboration is vital. Kazakhstan Almaty should strengthen its ties with global veterinary organizations such as the World Organisation for Animal Health (WOAH). Joint training programs and knowledge exchange initiatives can help local veterinarians stay abreast of global best practices. Specifically, focusing on antimicrobial resistance (AMR) is crucial, as misuse of antibiotics in livestock contributes to a growing public health crisis.</w:t>
      </w:r>
    </w:p>
    <w:bookmarkEnd w:id="26"/>
    <w:bookmarkStart w:id="27" w:name="X9d3b2aeeae6266f9f107014a25f9a298617fa7a"/>
    <w:p>
      <w:pPr>
        <w:pStyle w:val="Heading2"/>
      </w:pPr>
      <w:r>
        <w:t xml:space="preserve">5. The Role of Education and Community Engagement</w:t>
      </w:r>
    </w:p>
    <w:p>
      <w:pPr>
        <w:pStyle w:val="FirstParagraph"/>
      </w:pPr>
      <w:r>
        <w:t xml:space="preserve">Educating the populace about responsible pet ownership and livestock hygiene is equally important. In Kazakhstan Almaty, there is a growing middle class with an increasing interest in companion animals. Public awareness campaigns can mitigate issues such as stray dog populations and improper waste disposal from veterinary facilities. Furthermore, engaging traditional herders in Kazakhstan Almaty’s peripheral regions through culturally sensitive educational programs can improve compliance with vaccination schedules and biosecurity protocols.</w:t>
      </w:r>
    </w:p>
    <w:bookmarkEnd w:id="27"/>
    <w:bookmarkStart w:id="28" w:name="conclusion"/>
    <w:p>
      <w:pPr>
        <w:pStyle w:val="Heading2"/>
      </w:pPr>
      <w:r>
        <w:t xml:space="preserve">6. Conclusion</w:t>
      </w:r>
    </w:p>
    <w:p>
      <w:pPr>
        <w:pStyle w:val="FirstParagraph"/>
      </w:pPr>
      <w:r>
        <w:t xml:space="preserve">The future of veterinary medicine in Central Asia hinges on the ability to adapt to changing ecological and economic landscapes. In Kazakhstan Almaty, this adaptation requires a balanced approach that respects traditional practices while embracing modern technological advancements. The veterinarian is not just a healer of animals but a guardian of public health and economic stability.</w:t>
      </w:r>
    </w:p>
    <w:p>
      <w:pPr>
        <w:pStyle w:val="BodyText"/>
      </w:pPr>
      <w:r>
        <w:t xml:space="preserve">By addressing infrastructure deficits, enhancing regulatory enforcement, and fostering international cooperation, the veterinary sector in Kazakhstan Almaty can achieve greater resilience. This paper concludes that sustained investment in human resources and digital infrastructure is essential. Only through such comprehensive efforts can Kazakhstan Almaty ensure the health of its animal population and protect its citizens from zoonotic threats. The path forward demands collaboration among government bodies, private practitioners, and the community to create a sustainable veterinary ecosystem.</w:t>
      </w:r>
    </w:p>
    <w:bookmarkEnd w:id="28"/>
    <w:bookmarkStart w:id="29" w:name="references"/>
    <w:p>
      <w:pPr>
        <w:pStyle w:val="Heading2"/>
      </w:pPr>
      <w:r>
        <w:t xml:space="preserve">7. References</w:t>
      </w:r>
    </w:p>
    <w:p>
      <w:pPr>
        <w:pStyle w:val="FirstParagraph"/>
      </w:pPr>
      <w:r>
        <w:rPr>
          <w:iCs/>
          <w:i/>
        </w:rPr>
        <w:t xml:space="preserve">(Note: References are illustrative for the purpose of this conference paper format.)</w:t>
      </w:r>
    </w:p>
    <w:p>
      <w:pPr>
        <w:numPr>
          <w:ilvl w:val="0"/>
          <w:numId w:val="1001"/>
        </w:numPr>
        <w:pStyle w:val="Compact"/>
      </w:pPr>
      <w:r>
        <w:t xml:space="preserve">[1] World Organisation for Animal Health (WOAH). (2023). Global Standards for Veterinary Infrastructure.</w:t>
      </w:r>
    </w:p>
    <w:p>
      <w:pPr>
        <w:numPr>
          <w:ilvl w:val="0"/>
          <w:numId w:val="1001"/>
        </w:numPr>
        <w:pStyle w:val="Compact"/>
      </w:pPr>
      <w:r>
        <w:t xml:space="preserve">[2] Ministry of Agriculture of the Republic of Kazakhstan. (2024). Annual Report on Zoonotic Disease Surveillance in Southern Regions.</w:t>
      </w:r>
    </w:p>
    <w:p>
      <w:pPr>
        <w:numPr>
          <w:ilvl w:val="0"/>
          <w:numId w:val="1001"/>
        </w:numPr>
        <w:pStyle w:val="Compact"/>
      </w:pPr>
      <w:r>
        <w:t xml:space="preserve">[3] International Journal of Veterinary Science. (2023). "Urbanization and Animal Health: Case Studies from Central Asia."</w:t>
      </w:r>
    </w:p>
    <w:p>
      <w:pPr>
        <w:numPr>
          <w:ilvl w:val="0"/>
          <w:numId w:val="1001"/>
        </w:numPr>
        <w:pStyle w:val="Compact"/>
      </w:pPr>
      <w:r>
        <w:t xml:space="preserve">[4] Local Veterinary Association of Almaty. (2024). Guidelines for Emergency Response in Urban Wildlife Management.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 Practices in Kazakhstan Almaty: Challenges and Strategic Developments</dc:title>
  <dc:creator/>
  <dc:language>en</dc:language>
  <cp:keywords/>
  <dcterms:created xsi:type="dcterms:W3CDTF">2026-07-29T15:38:35Z</dcterms:created>
  <dcterms:modified xsi:type="dcterms:W3CDTF">2026-07-29T15:38:35Z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