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Veterinarian:</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96700435dd7d25c95ef0964c274d42e257aae17"/>
    <w:p>
      <w:pPr>
        <w:pStyle w:val="Heading1"/>
      </w:pPr>
      <w:r>
        <w:t xml:space="preserve">The Evolving Role of the Veterinarian in United Kingdom London</w:t>
      </w:r>
      <w:r>
        <w:br/>
      </w:r>
      <w:r>
        <w:t xml:space="preserve">Navigating Urban Complexity, One Health Initiatives, and Technological Integration</w:t>
      </w:r>
    </w:p>
    <w:p>
      <w:pPr>
        <w:pStyle w:val="FirstParagraph"/>
      </w:pPr>
      <w:r>
        <w:rPr>
          <w:bCs/>
          <w:b/>
        </w:rPr>
        <w:t xml:space="preserve">Author:</w:t>
      </w:r>
      <w:r>
        <w:t xml:space="preserve"> </w:t>
      </w:r>
      <w:r>
        <w:t xml:space="preserve">Dr. A. Sterling</w:t>
      </w:r>
      <w:r>
        <w:br/>
      </w:r>
      <w:r>
        <w:rPr>
          <w:iCs/>
          <w:i/>
        </w:rPr>
        <w:t xml:space="preserve">Institute of Veterinary Medicine and Urban Health Studies</w:t>
      </w:r>
      <w:r>
        <w:br/>
      </w:r>
      <w:r>
        <w:rPr>
          <w:iCs/>
          <w:i/>
        </w:rPr>
        <w:t xml:space="preserve">London, United Kingdom</w:t>
      </w:r>
    </w:p>
    <w:p>
      <w:r>
        <w:pict>
          <v:rect style="width:0;height:1.5pt" o:hralign="center" o:hrstd="t" o:hr="t"/>
        </w:pict>
      </w:r>
    </w:p>
    <w:p>
      <w:pPr>
        <w:pStyle w:val="FirstParagraph"/>
      </w:pPr>
      <w:r>
        <w:rPr>
          <w:bCs/>
          <w:b/>
        </w:rPr>
        <w:t xml:space="preserve">Abstract</w:t>
      </w:r>
      <w:r>
        <w:br/>
      </w:r>
      <w:r>
        <w:t xml:space="preserve">The landscape of veterinary medicine in the United Kingdom is undergoing a profound transformation, driven by rapid urbanization, advancements in medical technology, and shifting societal expectations regarding animal welfare. This paper examines the contemporary challenges faced by the Veterinarian operating within the dense and dynamic environment of United Kingdom London. It explores three critical pillars: the integration of advanced diagnostic technologies in high-volume practices, the implementation of "One Health" strategies amidst urban biodiversity risks, and the evolving regulatory framework governing veterinary professionals in England. Through an analysis of current case studies and policy reviews, this document argues that the modern Veterinarian must act not only as a clinician but also as a public health guardian and technological adapter. The findings suggest that targeted educational reforms and enhanced collaboration between local authorities in United Kingdom London and veterinary bodies are essential to maintaining high standards of care for both companion animals and zoonotic disease control.</w:t>
      </w:r>
    </w:p>
    <w:bookmarkStart w:id="20" w:name="introduction"/>
    <w:p>
      <w:pPr>
        <w:pStyle w:val="Heading2"/>
      </w:pPr>
      <w:r>
        <w:t xml:space="preserve">1. Introduction</w:t>
      </w:r>
    </w:p>
    <w:p>
      <w:pPr>
        <w:pStyle w:val="FirstParagraph"/>
      </w:pPr>
      <w:r>
        <w:t xml:space="preserve">The profession of the Veterinarian has traditionally been associated with rural settings, agricultural support, and livestock management. However, the demographic shift toward urban living has significantly altered this paradigm. In United Kingdom London, one of the most densely populated cities in Europe, the demand for veterinary services has surged. With a population exceeding nine million people and an estimated four million pets living within its boundaries, London represents a unique microcosm for studying modern veterinary practice. This conference paper aims to dissect the multifaceted role of the Veterinarian in this specific geographic context.</w:t>
      </w:r>
    </w:p>
    <w:p>
      <w:pPr>
        <w:pStyle w:val="BodyText"/>
      </w:pPr>
      <w:r>
        <w:t xml:space="preserve">United Kingdom London presents distinct challenges compared to other regions. The high density of animal populations increases the risk of zoonotic disease transmission, while the socioeconomic diversity of its boroughs creates disparities in access to care. Furthermore, the regulatory environment established by bodies such as the Royal College of Veterinary Surgeons (RCVS) places strict ethical and professional obligations on every Veterinarian practicing within United Kingdom London. This paper seeks to provide a comprehensive overview of these dynamics, highlighting how the identity and scope of practice for a Veterinarian are being redefined.</w:t>
      </w:r>
    </w:p>
    <w:bookmarkEnd w:id="20"/>
    <w:bookmarkStart w:id="23" w:name="Xe36a3f65b108649ec90e1e681affb5d2d5f650f"/>
    <w:p>
      <w:pPr>
        <w:pStyle w:val="Heading2"/>
      </w:pPr>
      <w:r>
        <w:t xml:space="preserve">2. The Clinical Landscape in United Kingdom London</w:t>
      </w:r>
    </w:p>
    <w:bookmarkStart w:id="21" w:name="urban-density-and-zoonotic-risks"/>
    <w:p>
      <w:pPr>
        <w:pStyle w:val="Heading3"/>
      </w:pPr>
      <w:r>
        <w:t xml:space="preserve">2.1 Urban Density and Zoonotic Risks</w:t>
      </w:r>
    </w:p>
    <w:p>
      <w:pPr>
        <w:pStyle w:val="FirstParagraph"/>
      </w:pPr>
      <w:r>
        <w:t xml:space="preserve">In the bustling environment of United Kingdom London, the Veterinarian serves as a critical line of defense against zoonotic diseases. The proximity of domestic pets to wildlife, such as foxes and rats common in urban parks, creates potential vectors for conditions like rabies variants (though rare due to strict controls), leptospirosis, and tick-borne illnesses. Veterinary professionals must possess specialized knowledge in epidemiology and public health surveillance. For instance, the recent rise in canine leishmaniasis cases linked to travel or imported dogs requires London-based Veterinarians to stay abreast of global health trends.</w:t>
      </w:r>
    </w:p>
    <w:p>
      <w:pPr>
        <w:pStyle w:val="BodyText"/>
      </w:pPr>
      <w:r>
        <w:t xml:space="preserve">Moreover, the "One Health" initiative is particularly relevant in United Kingdom London. This approach recognizes that the health of people is closely connected to the health of animals and our shared environment. Veterinarians in this region are increasingly collaborating with human healthcare providers and environmental agencies to monitor antibiotic resistance and emerging infectious diseases. The Veterinarian, therefore, extends their role beyond individual patient care to contribute to broader public health strategies.</w:t>
      </w:r>
    </w:p>
    <w:bookmarkEnd w:id="21"/>
    <w:bookmarkStart w:id="22" w:name="socioeconomic-disparities-in-care"/>
    <w:p>
      <w:pPr>
        <w:pStyle w:val="Heading3"/>
      </w:pPr>
      <w:r>
        <w:t xml:space="preserve">2.2 Socioeconomic Disparities in Care</w:t>
      </w:r>
    </w:p>
    <w:p>
      <w:pPr>
        <w:pStyle w:val="FirstParagraph"/>
      </w:pPr>
      <w:r>
        <w:t xml:space="preserve">A significant challenge for the modern Veterinarian in United Kingdom London is the disparity in access to veterinary services. The cost of living crisis and inflation have impacted pet owners' ability to afford routine care, leading to delays in seeking treatment. Veterinary practices across different boroughs face varying levels of demand and resource allocation. This socio-economic pressure forces Veterinarians to make complex ethical decisions regarding triage, treatment options, and end-of-life care. It necessitates a high degree of empathy and communication skills, as well as an understanding of local support networks that may offer financial assistance or charitable resources.</w:t>
      </w:r>
    </w:p>
    <w:bookmarkEnd w:id="22"/>
    <w:bookmarkEnd w:id="23"/>
    <w:bookmarkStart w:id="26" w:name="X7c02b613b2b1e514881d25550fcfe336f1f3a68"/>
    <w:p>
      <w:pPr>
        <w:pStyle w:val="Heading2"/>
      </w:pPr>
      <w:r>
        <w:t xml:space="preserve">3. Technological Integration in Veterinary Practice</w:t>
      </w:r>
    </w:p>
    <w:p>
      <w:pPr>
        <w:pStyle w:val="FirstParagraph"/>
      </w:pPr>
      <w:r>
        <w:t xml:space="preserve">The rapid advancement of medical technology has reshaped the toolkit available to every Veterinarian. In United Kingdom London, where competition among veterinary clinics is fierce, there is a strong imperative to adopt state-of-the-art diagnostic and treatment technologies. These include digital radiography, ultrasound imaging, magnetic resonance imaging (MRI), and advanced laboratory testing.</w:t>
      </w:r>
    </w:p>
    <w:bookmarkStart w:id="24" w:name="telemedicine-and-digital-health"/>
    <w:p>
      <w:pPr>
        <w:pStyle w:val="Heading3"/>
      </w:pPr>
      <w:r>
        <w:t xml:space="preserve">3.1 Telemedicine and Digital Health</w:t>
      </w:r>
    </w:p>
    <w:p>
      <w:pPr>
        <w:pStyle w:val="FirstParagraph"/>
      </w:pPr>
      <w:r>
        <w:t xml:space="preserve">The post-pandemic era has accelerated the adoption of telemedicine in veterinary care. Veterinarians in United Kingdom London are increasingly utilizing video consultations for follow-up appointments, behavioral assessments, and minor health queries. This shift not only improves accessibility for busy urban pet owners but also reduces unnecessary travel emissions, aligning with the sustainability goals of many London-based practices. However, this transition requires Veterinarians to adapt their communication styles and develop new protocols for ensuring patient safety in a remote setting.</w:t>
      </w:r>
    </w:p>
    <w:bookmarkEnd w:id="24"/>
    <w:bookmarkStart w:id="25" w:name="precision-medicine"/>
    <w:p>
      <w:pPr>
        <w:pStyle w:val="Heading3"/>
      </w:pPr>
      <w:r>
        <w:t xml:space="preserve">3.2 Precision Medicine</w:t>
      </w:r>
    </w:p>
    <w:p>
      <w:pPr>
        <w:pStyle w:val="FirstParagraph"/>
      </w:pPr>
      <w:r>
        <w:t xml:space="preserve">Precision medicine, tailored to the individual genetic makeup of an animal, is becoming more prevalent. Veterinary genomics allows for early detection of breed-specific predispositions to diseases, enabling preventative care strategies that were previously impossible. For the Veterinarian in United Kingdom London, this means engaging with complex data and providing personalized advice to pet owners. It also raises questions about data privacy and ethical ownership of genetic information, requiring ongoing dialogue within the veterinary community.</w:t>
      </w:r>
    </w:p>
    <w:bookmarkEnd w:id="25"/>
    <w:bookmarkEnd w:id="26"/>
    <w:bookmarkStart w:id="29" w:name="regulatory-and-ethical-considerations"/>
    <w:p>
      <w:pPr>
        <w:pStyle w:val="Heading2"/>
      </w:pPr>
      <w:r>
        <w:t xml:space="preserve">4. Regulatory and Ethical Considerations</w:t>
      </w:r>
    </w:p>
    <w:p>
      <w:pPr>
        <w:pStyle w:val="FirstParagraph"/>
      </w:pPr>
      <w:r>
        <w:t xml:space="preserve">The practice of veterinary medicine in United Kingdom London is governed by a robust regulatory framework. The RCVS sets standards for education, training, and conduct that all Veterinarians must uphold. Recent years have seen increased scrutiny on issues such as antibiotic stewardship, anesthesia safety, and the humane treatment of animals.</w:t>
      </w:r>
    </w:p>
    <w:bookmarkStart w:id="27" w:name="antibiotic-stewardship"/>
    <w:p>
      <w:pPr>
        <w:pStyle w:val="Heading3"/>
      </w:pPr>
      <w:r>
        <w:t xml:space="preserve">4.1 Antibiotic Stewardship</w:t>
      </w:r>
    </w:p>
    <w:p>
      <w:pPr>
        <w:pStyle w:val="FirstParagraph"/>
      </w:pPr>
      <w:r>
        <w:t xml:space="preserve">In light of growing global concerns regarding antimicrobial resistance (AMR), Veterinarians in United Kingdom London are under pressure to prescribe antibiotics judiciously. National guidelines emphasize the use of culture and sensitivity testing before initiating broad-spectrum treatments. This requires time, resources, and a commitment to evidence-based medicine. The Veterinarian must balance the immediate needs of the patient with long-term public health considerations.</w:t>
      </w:r>
    </w:p>
    <w:bookmarkEnd w:id="27"/>
    <w:bookmarkStart w:id="28" w:name="professional-well-being"/>
    <w:p>
      <w:pPr>
        <w:pStyle w:val="Heading3"/>
      </w:pPr>
      <w:r>
        <w:t xml:space="preserve">4.2 Professional Well-being</w:t>
      </w:r>
    </w:p>
    <w:p>
      <w:pPr>
        <w:pStyle w:val="FirstParagraph"/>
      </w:pPr>
      <w:r>
        <w:t xml:space="preserve">The mental health and well-being of Veterinarians themselves have come under intense focus. High caseloads, emotional stress from end-of-life decisions, and economic pressures contribute to burnout rates that are alarmingly high in the profession. In United Kingdom London, where the pace of life is fast and competitive, supporting the psychological resilience of veterinary staff is crucial. Practices must implement supportive structures and encourage open discussions about mental health.</w:t>
      </w:r>
    </w:p>
    <w:bookmarkEnd w:id="28"/>
    <w:bookmarkEnd w:id="29"/>
    <w:bookmarkStart w:id="30" w:name="X4837117b00c6f6ac080a4adccf76d8f092ee870"/>
    <w:p>
      <w:pPr>
        <w:pStyle w:val="Heading2"/>
      </w:pPr>
      <w:r>
        <w:t xml:space="preserve">5. Future Directions for Veterinary Education</w:t>
      </w:r>
    </w:p>
    <w:p>
      <w:pPr>
        <w:pStyle w:val="FirstParagraph"/>
      </w:pPr>
      <w:r>
        <w:t xml:space="preserve">To address these evolving challenges, veterinary education in United Kingdom London must adapt. Curricula should include more training in urban public health, technology management, and business ethics. Clinical rotations should expose students to diverse urban environments and various types of practices, from small animal general practice to exotic animal specialty clinics.</w:t>
      </w:r>
    </w:p>
    <w:p>
      <w:pPr>
        <w:pStyle w:val="BodyText"/>
      </w:pPr>
      <w:r>
        <w:t xml:space="preserve">Furthermore, continuing professional development (CPD) for practicing Veterinarians must be dynamic and accessible. Online platforms and peer-learning networks can facilitate the sharing of best practices across United Kingdom London. Collaboration between universities, private practices, and public health agencies will foster a more integrated approach to veterinary medicine.</w:t>
      </w:r>
    </w:p>
    <w:bookmarkEnd w:id="30"/>
    <w:bookmarkStart w:id="31" w:name="conclusion"/>
    <w:p>
      <w:pPr>
        <w:pStyle w:val="Heading2"/>
      </w:pPr>
      <w:r>
        <w:t xml:space="preserve">6. Conclusion</w:t>
      </w:r>
    </w:p>
    <w:p>
      <w:pPr>
        <w:pStyle w:val="FirstParagraph"/>
      </w:pPr>
      <w:r>
        <w:t xml:space="preserve">The role of the Veterinarian in United Kingdom London is multifaceted and increasingly complex. It encompasses clinical excellence, technological adaptation, public health advocacy, and ethical responsibility. As urbanization continues to shape our cities, the demand for skilled Veterinary professionals who can navigate these challenges will only grow. By embracing innovation, fostering collaboration across disciplines, and prioritizing professional well-being, the veterinary community in United Kingdom London can ensure high standards of care for animals and contribute significantly to public health. This paper underscores the need for continuous reflection and adaptation in veterinary practice to meet the unique demands of one of the world’s most vibrant cities.</w:t>
      </w:r>
    </w:p>
    <w:bookmarkEnd w:id="31"/>
    <w:bookmarkStart w:id="32" w:name="references"/>
    <w:p>
      <w:pPr>
        <w:pStyle w:val="Heading2"/>
      </w:pPr>
      <w:r>
        <w:t xml:space="preserve">References</w:t>
      </w:r>
    </w:p>
    <w:p>
      <w:pPr>
        <w:pStyle w:val="FirstParagraph"/>
      </w:pPr>
      <w:r>
        <w:rPr>
          <w:iCs/>
          <w:i/>
        </w:rPr>
        <w:t xml:space="preserve">(Note: References are illustrative for the purpose of this document)</w:t>
      </w:r>
    </w:p>
    <w:p>
      <w:pPr>
        <w:numPr>
          <w:ilvl w:val="0"/>
          <w:numId w:val="1001"/>
        </w:numPr>
        <w:pStyle w:val="Compact"/>
      </w:pPr>
      <w:r>
        <w:t xml:space="preserve">Royal College of Veterinary Surgeons (RCVS). (2023). *Professional Standards and Conduct.* London, UK.</w:t>
      </w:r>
    </w:p>
    <w:p>
      <w:pPr>
        <w:numPr>
          <w:ilvl w:val="0"/>
          <w:numId w:val="1001"/>
        </w:numPr>
        <w:pStyle w:val="Compact"/>
      </w:pPr>
      <w:r>
        <w:t xml:space="preserve">National Institute for Health and Care Excellence (NICE). (2022). *Antimicrobial Stewardship in Veterinary Practice.* United Kingdom.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Veterinarian: Challenges and Innovations in United Kingdom London</dc:title>
  <dc:creator/>
  <dc:language>en</dc:language>
  <cp:keywords/>
  <dcterms:created xsi:type="dcterms:W3CDTF">2026-07-30T00:34:26Z</dcterms:created>
  <dcterms:modified xsi:type="dcterms:W3CDTF">2026-07-30T00:34:26Z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