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Veterinary</w:t>
      </w:r>
      <w:r>
        <w:t xml:space="preserve"> </w:t>
      </w:r>
      <w:r>
        <w:t xml:space="preserve">Public</w:t>
      </w:r>
      <w:r>
        <w:t xml:space="preserve"> </w:t>
      </w:r>
      <w:r>
        <w:t xml:space="preserve">Health</w:t>
      </w:r>
      <w:r>
        <w:t xml:space="preserve"> </w:t>
      </w:r>
      <w:r>
        <w:t xml:space="preserve">and</w:t>
      </w:r>
      <w:r>
        <w:t xml:space="preserve"> </w:t>
      </w:r>
      <w:r>
        <w:t xml:space="preserve">One</w:t>
      </w:r>
      <w:r>
        <w:t xml:space="preserve"> </w:t>
      </w:r>
      <w:r>
        <w:t xml:space="preserve">Health</w:t>
      </w:r>
      <w:r>
        <w:t xml:space="preserve"> </w:t>
      </w:r>
      <w:r>
        <w:t xml:space="preserve">Initiatives</w:t>
      </w:r>
      <w:r>
        <w:t xml:space="preserve"> </w:t>
      </w:r>
      <w:r>
        <w:t xml:space="preserve">in</w:t>
      </w:r>
      <w:r>
        <w:t xml:space="preserve"> </w:t>
      </w:r>
      <w:r>
        <w:t xml:space="preserve">Urban</w:t>
      </w:r>
      <w:r>
        <w:t xml:space="preserve"> </w:t>
      </w:r>
      <w:r>
        <w:t xml:space="preserve">Vietnam:</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Ho</w:t>
      </w:r>
      <w:r>
        <w:t xml:space="preserve"> </w:t>
      </w:r>
      <w:r>
        <w:t xml:space="preserve">Chi</w:t>
      </w:r>
      <w:r>
        <w:t xml:space="preserve"> </w:t>
      </w:r>
      <w:r>
        <w:t xml:space="preserve">Minh</w:t>
      </w:r>
      <w:r>
        <w:t xml:space="preserve"> </w:t>
      </w:r>
      <w:r>
        <w:t xml:space="preserve">City</w:t>
      </w:r>
    </w:p>
    <w:bookmarkStart w:id="33" w:name="X89a297d6e6ae36d4f4e75a70617910dd16aa8e3"/>
    <w:p>
      <w:pPr>
        <w:pStyle w:val="Heading1"/>
      </w:pPr>
      <w:r>
        <w:t xml:space="preserve">Advancing Veterinary Public Health and One Health Initiatives in Urban Vietnam</w:t>
      </w:r>
    </w:p>
    <w:bookmarkStart w:id="21" w:name="X594fb539488c21270ae0bb0000581278dfc0625"/>
    <w:p>
      <w:pPr>
        <w:pStyle w:val="Heading2"/>
      </w:pPr>
      <w:r>
        <w:t xml:space="preserve">A Strategic Framework for Ho Chi Minh City</w:t>
      </w:r>
    </w:p>
    <w:p>
      <w:pPr>
        <w:pStyle w:val="FirstParagraph"/>
      </w:pPr>
      <w:r>
        <w:rPr>
          <w:bCs/>
          <w:b/>
        </w:rPr>
        <w:t xml:space="preserve">The Department of Animal Health and Urban Planning,</w:t>
      </w:r>
      <w:r>
        <w:br/>
      </w:r>
      <w:r>
        <w:rPr>
          <w:bCs/>
          <w:b/>
        </w:rPr>
        <w:t xml:space="preserve">Vietnam Academy of Science and Technology</w:t>
      </w:r>
    </w:p>
    <w:p>
      <w:pPr>
        <w:pStyle w:val="BodyText"/>
      </w:pPr>
      <w:r>
        <w:rPr>
          <w:iCs/>
          <w:i/>
        </w:rPr>
        <w:t xml:space="preserve">Corresponding Author: Dr. Nguyen Van A, Senior Veterinarian Specialist, Ho Chi Minh City</w:t>
      </w:r>
    </w:p>
    <w:bookmarkStart w:id="20" w:name="abstract"/>
    <w:p>
      <w:pPr>
        <w:pStyle w:val="Heading3"/>
      </w:pPr>
      <w:r>
        <w:rPr>
          <w:bCs/>
          <w:b/>
        </w:rPr>
        <w:t xml:space="preserve">Abstract</w:t>
      </w:r>
    </w:p>
    <w:p>
      <w:pPr>
        <w:pStyle w:val="FirstParagraph"/>
      </w:pPr>
      <w:r>
        <w:t xml:space="preserve">This paper examines the critical role of the veterinarian in shaping public health policies and ensuring food safety within the rapidly urbanizing context of Vietnam, specifically Ho Chi Minh City. As a megacity with a population exceeding nine million, Ho Chi Minh City faces unique challenges regarding zoonotic disease transmission, rabies control, and antimicrobial resistance. This study argues that the traditional role of the veterinarian must evolve from purely animal-centric care to a holistic "One Health" approach. By analyzing current infrastructure gaps in Vietnam Ho Chi Minh City and proposing integrated surveillance systems, this conference paper highlights how strategic veterinary interventions can mitigate public health risks. The findings suggest that strengthening the capacity of veterinarians in urban settings is not merely an agricultural necessity but a fundamental component of urban resilience and international trade compliance.</w:t>
      </w:r>
    </w:p>
    <w:bookmarkEnd w:id="20"/>
    <w:bookmarkEnd w:id="21"/>
    <w:bookmarkStart w:id="22" w:name="introduction"/>
    <w:p>
      <w:pPr>
        <w:pStyle w:val="Heading2"/>
      </w:pPr>
      <w:r>
        <w:t xml:space="preserve">1. Introduction</w:t>
      </w:r>
    </w:p>
    <w:p>
      <w:pPr>
        <w:pStyle w:val="FirstParagraph"/>
      </w:pPr>
      <w:r>
        <w:t xml:space="preserve">The intersection of human health, animal health, and environmental sustainability has become a focal point for global public policy. In the context of Southeast Asia, Vietnam stands as a critical battleground for managing emerging infectious diseases. Within this national framework, Ho Chi Minh City (HCMC) presents a distinct set of challenges due to its density, economic dynamism, and complex social fabric. The traditional definition of a veterinarian as solely an animal healer is obsolete in the modern megacity. Instead, the veterinarian in Vietnam Ho Chi Minh City must act as a frontline defender of public health.</w:t>
      </w:r>
    </w:p>
    <w:p>
      <w:pPr>
        <w:pStyle w:val="BodyText"/>
      </w:pPr>
      <w:r>
        <w:t xml:space="preserve">This conference paper aims to delineate the expanded responsibilities of veterinarians in HCMC. It explores three primary areas: zoonotic disease management, particularly rabies; food safety and antimicrobial resistance (AMR) in urban agriculture; and the integration of veterinary data into municipal health planning. By focusing on Vietnam Ho Chi Minh City, we provide a case study for other rapidly developing Asian metropolises.</w:t>
      </w:r>
    </w:p>
    <w:bookmarkEnd w:id="22"/>
    <w:bookmarkStart w:id="25" w:name="X7defa3283071e1b723f27e88072a45f449cc86a"/>
    <w:p>
      <w:pPr>
        <w:pStyle w:val="Heading2"/>
      </w:pPr>
      <w:r>
        <w:t xml:space="preserve">2. The Urban Epidemiological Landscape of Ho Chi Minh City</w:t>
      </w:r>
    </w:p>
    <w:p>
      <w:pPr>
        <w:pStyle w:val="FirstParagraph"/>
      </w:pPr>
      <w:r>
        <w:t xml:space="preserve">HCMC is characterized by a dual economy where modern industrial zones coexist with high-density residential areas and peri-urban farming communities. This proximity creates frequent points of contact between humans, domestic animals, wildlife, and livestock. For the veterinarian in Vietnam Ho Chi Minh City, understanding this epidemiological triangle is paramount.</w:t>
      </w:r>
    </w:p>
    <w:bookmarkStart w:id="23" w:name="rabies-eradication-efforts"/>
    <w:p>
      <w:pPr>
        <w:pStyle w:val="Heading3"/>
      </w:pPr>
      <w:r>
        <w:t xml:space="preserve">2.1 Rabies Eradication Efforts</w:t>
      </w:r>
    </w:p>
    <w:p>
      <w:pPr>
        <w:pStyle w:val="FirstParagraph"/>
      </w:pPr>
      <w:r>
        <w:t xml:space="preserve">Rabies remains a significant public health threat in Vietnam. While national efforts have reduced incidence rates over the past decade, HCMC continues to report cases linked to stray dog populations and inadequate vaccination coverage in rural-urban fringe areas. The veterinarian plays a pivotal role here not only through clinical treatment but through mass vaccination campaigns, surveillance of bite incidents, and community education. In HCMC, the collaboration between veterinary services and local ward-level health committees is essential for tracking exposure risks.</w:t>
      </w:r>
    </w:p>
    <w:bookmarkEnd w:id="23"/>
    <w:bookmarkStart w:id="24" w:name="antimicrobial-resistance-amr"/>
    <w:p>
      <w:pPr>
        <w:pStyle w:val="Heading3"/>
      </w:pPr>
      <w:r>
        <w:t xml:space="preserve">2.2 Antimicrobial Resistance (AMR)</w:t>
      </w:r>
    </w:p>
    <w:p>
      <w:pPr>
        <w:pStyle w:val="FirstParagraph"/>
      </w:pPr>
      <w:r>
        <w:t xml:space="preserve">The use of antibiotics in animal husbandry across Vietnam has raised concerns regarding the development of antibiotic-resistant bacteria. In Ho Chi Minh City, where poultry and pork consumption are staples, the veterinarian serves as a regulatory gatekeeper. By enforcing strict guidelines on prescription-only medications and promoting alternative prophylactic measures for small-scale urban farmers, veterinarians can curb the spread of resistant pathogens from farms to human populations.</w:t>
      </w:r>
    </w:p>
    <w:bookmarkEnd w:id="24"/>
    <w:bookmarkEnd w:id="25"/>
    <w:bookmarkStart w:id="29" w:name="the-evolving-role-of-the-veterinarian"/>
    <w:p>
      <w:pPr>
        <w:pStyle w:val="Heading2"/>
      </w:pPr>
      <w:r>
        <w:t xml:space="preserve">3. The Evolving Role of the Veterinarian</w:t>
      </w:r>
    </w:p>
    <w:p>
      <w:pPr>
        <w:pStyle w:val="FirstParagraph"/>
      </w:pPr>
      <w:r>
        <w:t xml:space="preserve">To address these challenges, the professional scope of the veterinarian in Vietnam Ho Chi Minh City must be redefined. This section outlines three key pillars for modern veterinary practice in this context.</w:t>
      </w:r>
    </w:p>
    <w:bookmarkStart w:id="26" w:name="diagnostician-and-data-analyst"/>
    <w:p>
      <w:pPr>
        <w:pStyle w:val="Heading3"/>
      </w:pPr>
      <w:r>
        <w:t xml:space="preserve">3.1 Diagnostician and Data Analyst</w:t>
      </w:r>
    </w:p>
    <w:p>
      <w:pPr>
        <w:pStyle w:val="FirstParagraph"/>
      </w:pPr>
      <w:r>
        <w:t xml:space="preserve">In a digital era, veterinarians must leverage technology to track disease outbreaks. In HCMC, the integration of mobile health platforms allows for real-time reporting of animal diseases by private practitioners and community volunteers. The veterinarian must be proficient in interpreting this data to predict hotspots for zoonotic transmission, thereby enabling proactive rather than reactive public health interventions.</w:t>
      </w:r>
    </w:p>
    <w:bookmarkEnd w:id="26"/>
    <w:bookmarkStart w:id="27" w:name="educator-and-community-liaison"/>
    <w:p>
      <w:pPr>
        <w:pStyle w:val="Heading3"/>
      </w:pPr>
      <w:r>
        <w:t xml:space="preserve">3.2 Educator and Community Liaison</w:t>
      </w:r>
    </w:p>
    <w:p>
      <w:pPr>
        <w:pStyle w:val="FirstParagraph"/>
      </w:pPr>
      <w:r>
        <w:t xml:space="preserve">Cultural beliefs regarding animal treatment and health practices vary widely within the diverse population of Ho Chi Minh City. The veterinarian must act as an educator, bridging the gap between scientific veterinary advice and community practices. Workshops on responsible pet ownership, safe food handling, and recognizing early signs of zoonotic diseases in livestock are vital for fostering a culture of prevention.</w:t>
      </w:r>
    </w:p>
    <w:bookmarkEnd w:id="27"/>
    <w:bookmarkStart w:id="28" w:name="policy-advisor"/>
    <w:p>
      <w:pPr>
        <w:pStyle w:val="Heading3"/>
      </w:pPr>
      <w:r>
        <w:t xml:space="preserve">3.3 Policy Advisor</w:t>
      </w:r>
    </w:p>
    <w:p>
      <w:pPr>
        <w:pStyle w:val="FirstParagraph"/>
      </w:pPr>
      <w:r>
        <w:t xml:space="preserve">Veterinarians must engage with municipal policymakers to ensure that animal health considerations are embedded in urban planning. This includes advocating for designated slaughterhouses, waste management systems for veterinary clinical waste, and zoning laws that minimize human-animal conflict in residential areas.</w:t>
      </w:r>
    </w:p>
    <w:bookmarkEnd w:id="28"/>
    <w:bookmarkEnd w:id="29"/>
    <w:bookmarkStart w:id="30" w:name="Xa3a34aa2da48a8d9fa626544b8fce57b672fea5"/>
    <w:p>
      <w:pPr>
        <w:pStyle w:val="Heading2"/>
      </w:pPr>
      <w:r>
        <w:t xml:space="preserve">4. Strategic Recommendations for Ho Chi Minh City</w:t>
      </w:r>
    </w:p>
    <w:p>
      <w:pPr>
        <w:pStyle w:val="FirstParagraph"/>
      </w:pPr>
      <w:r>
        <w:t xml:space="preserve">Based on the analysis of current challenges, this paper proposes a strategic framework for enhancing veterinary public health in Vietnam Ho Chi Minh City.</w:t>
      </w:r>
    </w:p>
    <w:p>
      <w:pPr>
        <w:numPr>
          <w:ilvl w:val="0"/>
          <w:numId w:val="1001"/>
        </w:numPr>
        <w:pStyle w:val="Compact"/>
      </w:pPr>
      <w:r>
        <w:rPr>
          <w:iCs/>
          <w:i/>
          <w:bCs/>
          <w:b/>
        </w:rPr>
        <w:t xml:space="preserve">Institutional Integration:</w:t>
      </w:r>
      <w:r>
        <w:t xml:space="preserve"> </w:t>
      </w:r>
      <w:r>
        <w:t xml:space="preserve">Establish a unified "One Health" task force within the HCMC Department of Agriculture and Environment. This body should include veterinarians, epidemiologists, and environmental scientists to coordinate responses to cross-sectoral health threats.</w:t>
      </w:r>
    </w:p>
    <w:p>
      <w:pPr>
        <w:numPr>
          <w:ilvl w:val="0"/>
          <w:numId w:val="1001"/>
        </w:numPr>
        <w:pStyle w:val="Compact"/>
      </w:pPr>
      <w:r>
        <w:rPr>
          <w:iCs/>
          <w:i/>
          <w:bCs/>
          <w:b/>
        </w:rPr>
        <w:t xml:space="preserve">Capacity Building for Private Veterinarians:</w:t>
      </w:r>
      <w:r>
        <w:t xml:space="preserve"> </w:t>
      </w:r>
      <w:r>
        <w:t xml:space="preserve">The majority of veterinary care in HCMC is provided by the private sector. Investing in continuous professional development programs focused on zoonosis detection, biosecurity, and ethical antibiotic use will significantly upgrade the overall quality of animal health services.</w:t>
      </w:r>
    </w:p>
    <w:p>
      <w:pPr>
        <w:numPr>
          <w:ilvl w:val="0"/>
          <w:numId w:val="1001"/>
        </w:numPr>
        <w:pStyle w:val="Compact"/>
      </w:pPr>
      <w:r>
        <w:rPr>
          <w:iCs/>
          <w:i/>
          <w:bCs/>
          <w:b/>
        </w:rPr>
        <w:t xml:space="preserve">Digital Surveillance Networks:</w:t>
      </w:r>
      <w:r>
        <w:t xml:space="preserve"> </w:t>
      </w:r>
      <w:r>
        <w:t xml:space="preserve">Develop a centralized digital platform for reporting animal diseases in Ho Chi Minh City. This system should be accessible to all licensed veterinarians and integrated with the national surveillance database, allowing for rapid identification of outbreaks.</w:t>
      </w:r>
    </w:p>
    <w:p>
      <w:pPr>
        <w:numPr>
          <w:ilvl w:val="0"/>
          <w:numId w:val="1001"/>
        </w:numPr>
        <w:pStyle w:val="Compact"/>
      </w:pPr>
      <w:r>
        <w:rPr>
          <w:iCs/>
          <w:i/>
          <w:bCs/>
          <w:b/>
        </w:rPr>
        <w:t xml:space="preserve">Rabies-Free Certification Program:</w:t>
      </w:r>
      <w:r>
        <w:t xml:space="preserve"> </w:t>
      </w:r>
      <w:r>
        <w:t xml:space="preserve">Launch a targeted, multi-year campaign aiming to certify specific districts in HCMC as rabies-free. This requires sustained investment in dog vaccination clinics and public awareness campaigns led by local veterinarians.</w:t>
      </w:r>
    </w:p>
    <w:bookmarkEnd w:id="30"/>
    <w:bookmarkStart w:id="31" w:name="conclusion"/>
    <w:p>
      <w:pPr>
        <w:pStyle w:val="Heading2"/>
      </w:pPr>
      <w:r>
        <w:t xml:space="preserve">5. Conclusion</w:t>
      </w:r>
    </w:p>
    <w:p>
      <w:pPr>
        <w:pStyle w:val="FirstParagraph"/>
      </w:pPr>
      <w:r>
        <w:t xml:space="preserve">The role of the veterinarian in Vietnam Ho Chi Minh City is undergoing a profound transformation. No longer confined to the examination room, the modern veterinarian is a critical actor in urban public health infrastructure. By embracing a One Health philosophy, veterinarians can mitigate zoonotic risks, ensure food safety, and protect biodiversity within one of Asia’s most dynamic cities.</w:t>
      </w:r>
    </w:p>
    <w:p>
      <w:pPr>
        <w:pStyle w:val="BodyText"/>
      </w:pPr>
      <w:r>
        <w:t xml:space="preserve">For Ho Chi Minh City to achieve sustainable development and safeguard the well-being of its nine million residents, investment in veterinary capacity is not optional—it is imperative. Strengthening the link between animal health and human health through robust veterinary services will serve as a model for other urban centers in Vietnam and beyond. Future research should focus on longitudinal studies measuring the impact of these integrated interventions on public health outcomes in HCMC.</w:t>
      </w:r>
    </w:p>
    <w:bookmarkEnd w:id="31"/>
    <w:bookmarkStart w:id="32" w:name="references"/>
    <w:p>
      <w:pPr>
        <w:pStyle w:val="Heading2"/>
      </w:pPr>
      <w:r>
        <w:t xml:space="preserve">6. References</w:t>
      </w:r>
    </w:p>
    <w:p>
      <w:pPr>
        <w:pStyle w:val="FirstParagraph"/>
      </w:pPr>
      <w:r>
        <w:t xml:space="preserve">[1] World Health Organization (WHO). (2023).</w:t>
      </w:r>
      <w:r>
        <w:t xml:space="preserve"> </w:t>
      </w:r>
      <w:r>
        <w:rPr>
          <w:iCs/>
          <w:i/>
        </w:rPr>
        <w:t xml:space="preserve">Zoonotic Disease Surveillance in Southeast Asia: Current Status and Future Directions.</w:t>
      </w:r>
    </w:p>
    <w:p>
      <w:pPr>
        <w:pStyle w:val="BodyText"/>
      </w:pPr>
      <w:r>
        <w:t xml:space="preserve">[2] Ministry of Agriculture and Rural Development, Vietnam. (2024).</w:t>
      </w:r>
      <w:r>
        <w:t xml:space="preserve"> </w:t>
      </w:r>
      <w:r>
        <w:rPr>
          <w:iCs/>
          <w:i/>
        </w:rPr>
        <w:t xml:space="preserve">National Strategy for Animal Health 2030.</w:t>
      </w:r>
    </w:p>
    <w:p>
      <w:pPr>
        <w:pStyle w:val="BodyText"/>
      </w:pPr>
      <w:r>
        <w:t xml:space="preserve">[3] Ho Chi Minh City Department of Agriculture and Environment. (2023).</w:t>
      </w:r>
      <w:r>
        <w:t xml:space="preserve"> </w:t>
      </w:r>
      <w:r>
        <w:rPr>
          <w:iCs/>
          <w:i/>
        </w:rPr>
        <w:t xml:space="preserve">Anual Report on Rabies Control and Urban Livestock Management.</w:t>
      </w:r>
    </w:p>
    <w:p>
      <w:pPr>
        <w:pStyle w:val="BodyText"/>
      </w:pPr>
      <w:r>
        <w:t xml:space="preserve">[4] OIE (World Organisation for Animal Health). (2022).</w:t>
      </w:r>
      <w:r>
        <w:t xml:space="preserve"> </w:t>
      </w:r>
      <w:r>
        <w:rPr>
          <w:iCs/>
          <w:i/>
        </w:rPr>
        <w:t xml:space="preserve">The One Health Concept: A Global Strategy for Collaborative Action.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Veterinary Public Health and One Health Initiatives in Urban Vietnam: A Strategic Framework for Ho Chi Minh City</dc:title>
  <dc:creator/>
  <cp:keywords/>
  <dcterms:created xsi:type="dcterms:W3CDTF">2026-07-29T17:41:20Z</dcterms:created>
  <dcterms:modified xsi:type="dcterms:W3CDTF">2026-07-29T17:41:20Z</dcterms:modified>
</cp:coreProperties>
</file>

<file path=docProps/custom.xml><?xml version="1.0" encoding="utf-8"?>
<Properties xmlns="http://schemas.openxmlformats.org/officeDocument/2006/custom-properties" xmlns:vt="http://schemas.openxmlformats.org/officeDocument/2006/docPropsVTypes"/>
</file>