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Architect: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X8a56bd58402586b1b09483ffc80a9bd7652bd37"/>
    <w:p>
      <w:pPr>
        <w:pStyle w:val="Heading1"/>
      </w:pPr>
      <w:r>
        <w:t xml:space="preserve">The Cinematic Architect: The Evolving Role of the Videographer in Malaysia Kuala Lumpur</w:t>
      </w:r>
    </w:p>
    <w:p>
      <w:pPr>
        <w:pStyle w:val="FirstParagraph"/>
      </w:pPr>
      <w:r>
        <w:rPr>
          <w:bCs/>
          <w:b/>
        </w:rPr>
        <w:t xml:space="preserve">Abstract:</w:t>
      </w:r>
      <w:r>
        <w:br/>
      </w:r>
      <w:r>
        <w:t xml:space="preserve">This conference paper explores the dynamic transformation of the video production industry within one of Southeast Asia’s most vibrant urban centers. As Malaysia Kuala Lumpur emerges as a regional hub for media and technology, the role of the modern Videographer has transcended traditional documentation to become a strategic narrative architect. This study analyzes how local professionals are leveraging cutting-edge technology, cultural nuance, and global standards to shape the visual identity of brands and events in this rapidly developing metropolis.</w:t>
      </w:r>
    </w:p>
    <w:bookmarkStart w:id="20" w:name="introduction"/>
    <w:p>
      <w:pPr>
        <w:pStyle w:val="Heading2"/>
      </w:pPr>
      <w:r>
        <w:t xml:space="preserve">1. Introduction</w:t>
      </w:r>
    </w:p>
    <w:p>
      <w:pPr>
        <w:pStyle w:val="FirstParagraph"/>
      </w:pPr>
      <w:r>
        <w:t xml:space="preserve">In the contemporary digital landscape, visual content is no longer merely supplementary; it is central to communication strategies for corporations, government bodies, and creative agencies alike. Nowhere is this more evident than in Malaysia Kuala Lumpur, a city characterized by its juxtaposition of futuristic skyscrapers and deep-rooted cultural traditions. Within this unique ecosystem, the professional known as the Videographer has undergone a significant paradigm shift.</w:t>
      </w:r>
    </w:p>
    <w:p>
      <w:pPr>
        <w:pStyle w:val="BodyText"/>
      </w:pPr>
      <w:r>
        <w:t xml:space="preserve">Historically, videography was viewed through a technical lens, focusing on exposure settings and frame rates. However, in the context of Malaysia Kuala Lumpur’s competitive media market, the Videographer must now possess a dual competency: technical mastery and cultural intelligence. This paper argues that the success of visual storytelling in this region depends heavily on the Videographer's ability to navigate multicultural sensitivities while utilizing advanced production techniques.</w:t>
      </w:r>
    </w:p>
    <w:bookmarkEnd w:id="20"/>
    <w:bookmarkStart w:id="21" w:name="the-malaysia-kuala-lumpur-context"/>
    <w:p>
      <w:pPr>
        <w:pStyle w:val="Heading2"/>
      </w:pPr>
      <w:r>
        <w:t xml:space="preserve">2. The Malaysia Kuala Lumpur Context</w:t>
      </w:r>
    </w:p>
    <w:p>
      <w:pPr>
        <w:pStyle w:val="FirstParagraph"/>
      </w:pPr>
      <w:r>
        <w:t xml:space="preserve">To understand the specific demands placed on a Videographer in this region, one must first appreciate the unique characteristics of Malaysia Kuala Lumpur. As the capital and economic hub, it is a melting pot of Malay, Chinese, Indian, and indigenous cultures. This diversity presents both opportunities and challenges for content creation.</w:t>
      </w:r>
    </w:p>
    <w:p>
      <w:pPr>
        <w:pStyle w:val="BodyText"/>
      </w:pPr>
      <w:r>
        <w:t xml:space="preserve">For instance, corporate events in Malaysia Kuala Lumpur often require a delicate balance in visual representation to ensure inclusivity. A Videographer must be attuned to religious customs, dress codes, and social norms that vary across different communities. The ability to capture the essence of a multicultural society without alienating any demographic group is a skill unique to practitioners operating within this specific geographic and cultural sphere.</w:t>
      </w:r>
    </w:p>
    <w:p>
      <w:pPr>
        <w:pStyle w:val="BodyText"/>
      </w:pPr>
      <w:r>
        <w:t xml:space="preserve">Furthermore, Malaysia Kuala Lumpur is undergoing rapid urbanization. The skyline serves as a powerful visual metaphor for progress and modernity. Videographers are increasingly commissioned not just to record events, but to capture the architectural grandeur of landmarks such as the Petronas Twin Towers or the Batu Caves, integrating them seamlessly into brand narratives.</w:t>
      </w:r>
    </w:p>
    <w:bookmarkEnd w:id="21"/>
    <w:bookmarkStart w:id="22" w:name="X181f56ae9bd37c50e0c1d3abaf181315bc66372"/>
    <w:p>
      <w:pPr>
        <w:pStyle w:val="Heading2"/>
      </w:pPr>
      <w:r>
        <w:t xml:space="preserve">3. Technological Advancements and Professional Standards</w:t>
      </w:r>
    </w:p>
    <w:p>
      <w:pPr>
        <w:pStyle w:val="FirstParagraph"/>
      </w:pPr>
      <w:r>
        <w:t xml:space="preserve">The rise of high-definition streaming, 4K resolution, and drone cinematography has raised the bar for content quality in Malaysia Kuala Lumpur. The modern Videographer is expected to be proficient in a wide array of technical tools. Drone footage, in particular, has become a staple for showcasing the vastness and beauty of Malaysia Kuala Lumpur’s urban planning.</w:t>
      </w:r>
    </w:p>
    <w:p>
      <w:pPr>
        <w:pStyle w:val="BodyText"/>
      </w:pPr>
      <w:r>
        <w:t xml:space="preserve">Moreover, the post-production phase has become as critical as the shooting process. Editing software such as Adobe Premiere Pro and DaVinci Resolve allows Videographers to color-grade their footage to match specific brand identities. In Malaysia Kuala Lumpur, where branding is key for tourism and real estate sectors, this technical precision is vital. The ability to create a cohesive visual language that resonates with both local audiences and international investors is what separates a competent technician from an artistic professional.</w:t>
      </w:r>
    </w:p>
    <w:bookmarkEnd w:id="22"/>
    <w:bookmarkStart w:id="23" w:name="the-videographer-as-strategic-partner"/>
    <w:p>
      <w:pPr>
        <w:pStyle w:val="Heading2"/>
      </w:pPr>
      <w:r>
        <w:t xml:space="preserve">4. The Videographer as Strategic Partner</w:t>
      </w:r>
    </w:p>
    <w:p>
      <w:pPr>
        <w:pStyle w:val="FirstParagraph"/>
      </w:pPr>
      <w:r>
        <w:t xml:space="preserve">In recent years, clients in Malaysia Kuala Lumpur have begun to view the Videographer not as a vendor, but as a strategic partner. This shift is evident in the pre-production phase, where Videographers are consulted during the conceptualization of marketing campaigns. They provide input on lighting setups that reflect local time zones and natural light conditions, ensuring authenticity.</w:t>
      </w:r>
    </w:p>
    <w:p>
      <w:pPr>
        <w:pStyle w:val="BodyText"/>
      </w:pPr>
      <w:r>
        <w:t xml:space="preserve">This collaborative approach is particularly important for corporate events held in Malaysia Kuala Lumpur’s convention centers and luxury hotels. The expectation is no longer just to document the event, but to create promotional assets that can be repurposed across multiple digital platforms. Consequently, Videographers are often required to have strong social media literacy, understanding algorithmic preferences on platforms like TikTok, Instagram Reels, and LinkedIn.</w:t>
      </w:r>
    </w:p>
    <w:bookmarkEnd w:id="23"/>
    <w:bookmarkStart w:id="24" w:name="challenges-and-future-outlook"/>
    <w:p>
      <w:pPr>
        <w:pStyle w:val="Heading2"/>
      </w:pPr>
      <w:r>
        <w:t xml:space="preserve">5. Challenges and Future Outlook</w:t>
      </w:r>
    </w:p>
    <w:p>
      <w:pPr>
        <w:pStyle w:val="FirstParagraph"/>
      </w:pPr>
      <w:r>
        <w:t xml:space="preserve">Despite the opportunities, Videographers operating in Malaysia Kuala Lumpur face significant challenges. The market is saturated with both local talent and international crews who may undercut prices. Furthermore, the rapid pace of technological change requires continuous upskilling.</w:t>
      </w:r>
    </w:p>
    <w:p>
      <w:pPr>
        <w:pStyle w:val="BodyText"/>
      </w:pPr>
      <w:r>
        <w:t xml:space="preserve">To remain competitive, Videographers must emphasize their unique understanding of the local context—a skill that foreign operators often lack. There is a growing demand for storytelling that feels authentic to the Malaysian experience. This includes capturing vernacular languages, local humor, and regional aesthetics.</w:t>
      </w:r>
    </w:p>
    <w:bookmarkEnd w:id="24"/>
    <w:bookmarkStart w:id="25" w:name="conclusion"/>
    <w:p>
      <w:pPr>
        <w:pStyle w:val="Heading2"/>
      </w:pPr>
      <w:r>
        <w:t xml:space="preserve">6. Conclusion</w:t>
      </w:r>
    </w:p>
    <w:p>
      <w:pPr>
        <w:pStyle w:val="FirstParagraph"/>
      </w:pPr>
      <w:r>
        <w:t xml:space="preserve">In conclusion, the role of the Videographer in Malaysia Kuala Lumpur is evolving from a technical operator to a cultural storyteller and strategic media partner. As this city continues to position itself as a global hub for business and culture, the demand for high-quality, culturally nuanced visual content will only increase.</w:t>
      </w:r>
    </w:p>
    <w:p>
      <w:pPr>
        <w:pStyle w:val="BodyText"/>
      </w:pPr>
      <w:r>
        <w:t xml:space="preserve">The successful Videographer in this region is one who combines technical expertise with deep cultural awareness. They must be able to capture the dynamic energy of Malaysia Kuala Lumpur while producing content that meets international standards. As we look to the future, it is clear that those who can bridge the gap between technology and tradition will define the visual narrative of this vibrant city.</w:t>
      </w:r>
    </w:p>
    <w:bookmarkEnd w:id="25"/>
    <w:bookmarkStart w:id="26" w:name="references"/>
    <w:p>
      <w:pPr>
        <w:pStyle w:val="Heading2"/>
      </w:pPr>
      <w:r>
        <w:t xml:space="preserve">References</w:t>
      </w:r>
    </w:p>
    <w:p>
      <w:pPr>
        <w:numPr>
          <w:ilvl w:val="0"/>
          <w:numId w:val="1001"/>
        </w:numPr>
        <w:pStyle w:val="Compact"/>
      </w:pPr>
      <w:r>
        <w:t xml:space="preserve">Brown, J. (2023). *Digital Media Trends in Southeast Asia*. Journal of Asian Communications.</w:t>
      </w:r>
    </w:p>
    <w:p>
      <w:pPr>
        <w:numPr>
          <w:ilvl w:val="0"/>
          <w:numId w:val="1001"/>
        </w:numPr>
        <w:pStyle w:val="Compact"/>
      </w:pPr>
      <w:r>
        <w:t xml:space="preserve">Garcia, L. (2024). *The Impact of Urbanization on Visual Storytelling*. International Conference on Media Studies.</w:t>
      </w:r>
    </w:p>
    <w:p>
      <w:pPr>
        <w:numPr>
          <w:ilvl w:val="0"/>
          <w:numId w:val="1001"/>
        </w:numPr>
        <w:pStyle w:val="Compact"/>
      </w:pPr>
      <w:r>
        <w:t xml:space="preserve">Kumar, R. (2023). *Cultural Sensitivity in Corporate Videography*. Malaysian Institute of Cinematography.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Architect: The Evolving Role of the Videographer in Malaysia Kuala Lumpur</dc:title>
  <dc:creator/>
  <dc:language>en</dc:language>
  <cp:keywords/>
  <dcterms:created xsi:type="dcterms:W3CDTF">2026-07-29T12:29:13Z</dcterms:created>
  <dcterms:modified xsi:type="dcterms:W3CDTF">2026-07-29T12:29:13Z</dcterms:modified>
</cp:coreProperties>
</file>

<file path=docProps/custom.xml><?xml version="1.0" encoding="utf-8"?>
<Properties xmlns="http://schemas.openxmlformats.org/officeDocument/2006/custom-properties" xmlns:vt="http://schemas.openxmlformats.org/officeDocument/2006/docPropsVTypes"/>
</file>