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Sydney:</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Local</w:t>
      </w:r>
      <w:r>
        <w:t xml:space="preserve"> </w:t>
      </w:r>
      <w:r>
        <w:t xml:space="preserve">Cultural</w:t>
      </w:r>
      <w:r>
        <w:t xml:space="preserve"> </w:t>
      </w:r>
      <w:r>
        <w:t xml:space="preserve">Identity</w:t>
      </w:r>
    </w:p>
    <w:bookmarkStart w:id="29" w:name="Xde989e46c3af02734737b2540395911dfe3c27e"/>
    <w:p>
      <w:pPr>
        <w:pStyle w:val="Heading1"/>
      </w:pPr>
      <w:r>
        <w:t xml:space="preserve">The Evolving Role of the Web Designer in Australia Sydney:</w:t>
      </w:r>
      <w:r>
        <w:br/>
      </w:r>
      <w:r>
        <w:t xml:space="preserve">Bridging Digital Innovation and Local Cultural Identity</w:t>
      </w:r>
    </w:p>
    <w:p>
      <w:pPr>
        <w:pStyle w:val="FirstParagraph"/>
      </w:pPr>
      <w:r>
        <w:rPr>
          <w:bCs/>
          <w:b/>
        </w:rPr>
        <w:t xml:space="preserve">Paper Title:</w:t>
      </w:r>
      <w:r>
        <w:t xml:space="preserve"> </w:t>
      </w:r>
      <w:r>
        <w:t xml:space="preserve">Strategic Design Frameworks for the Modern Australian Digital Landscape</w:t>
      </w:r>
    </w:p>
    <w:p>
      <w:pPr>
        <w:pStyle w:val="BodyText"/>
      </w:pPr>
      <w:r>
        <w:rPr>
          <w:bCs/>
          <w:b/>
        </w:rPr>
        <w:t xml:space="preserve">Date:</w:t>
      </w:r>
      <w:r>
        <w:t xml:space="preserve"> </w:t>
      </w:r>
      <w:r>
        <w:t xml:space="preserve">October 2023</w:t>
      </w:r>
    </w:p>
    <w:p>
      <w:pPr>
        <w:pStyle w:val="BodyText"/>
      </w:pPr>
      <w:r>
        <w:rPr>
          <w:bCs/>
          <w:b/>
        </w:rPr>
        <w:t xml:space="preserve">Presentation Venue:</w:t>
      </w:r>
      <w:r>
        <w:t xml:space="preserve"> </w:t>
      </w:r>
      <w:r>
        <w:t xml:space="preserve">Sydney International Convention Centre, Australia Sydney</w:t>
      </w:r>
    </w:p>
    <w:bookmarkStart w:id="20" w:name="abstract"/>
    <w:p>
      <w:pPr>
        <w:pStyle w:val="Heading3"/>
      </w:pPr>
      <w:r>
        <w:t xml:space="preserve">Abstract</w:t>
      </w:r>
    </w:p>
    <w:p>
      <w:pPr>
        <w:pStyle w:val="FirstParagraph"/>
      </w:pPr>
      <w:r>
        <w:t xml:space="preserve">This paper explores the multifaceted role of the Web Designer within the rapidly evolving digital ecosystem of Australia Sydney. As a global hub for technology and finance, Australia Sydney demands a unique synthesis of international design standards and localized cultural responsiveness. We analyze how contemporary Web Designers must navigate accessibility regulations, mobile-first architectures, and Indigenous storytelling techniques to create inclusive digital experiences. Furthermore, this study examines the economic impact of high-quality Web Design on small-to-medium enterprises (SMEs) in New South Wales and discusses the pedagogical shifts required for educational institutions training the next generation of designers.</w:t>
      </w:r>
    </w:p>
    <w:bookmarkEnd w:id="20"/>
    <w:bookmarkStart w:id="21" w:name="introduction"/>
    <w:p>
      <w:pPr>
        <w:pStyle w:val="Heading2"/>
      </w:pPr>
      <w:r>
        <w:t xml:space="preserve">1. Introduction</w:t>
      </w:r>
    </w:p>
    <w:p>
      <w:pPr>
        <w:pStyle w:val="FirstParagraph"/>
      </w:pPr>
      <w:r>
        <w:t xml:space="preserve">In recent years, the digital transformation of Australia has accelerated at an unprecedented pace. Nowhere is this more evident than in Australia Sydney, a city that serves as both a gateway to the Asia-Pacific region and a beacon for technological innovation. Within this vibrant metropolis, the profession of Web Designer has transcended traditional boundaries of visual aesthetics to encompass complex interactions with data security, user experience (UX) psychology, and cultural inclusivity.</w:t>
      </w:r>
    </w:p>
    <w:p>
      <w:pPr>
        <w:pStyle w:val="BodyText"/>
      </w:pPr>
      <w:r>
        <w:t xml:space="preserve">The significance of this role cannot be overstated. For businesses operating in Australia Sydney, a website is often the primary touchpoint for customer engagement. Consequently, the Web Designer acts as the strategic architect of brand identity and digital trust. This paper argues that effective Web Design in this specific geographic context requires a nuanced understanding of local consumer behavior, rigorous adherence to national accessibility laws such as those enforced by Human Rights Commission standards, and an appreciation for the diverse cultural tapestry that defines modern Australia.</w:t>
      </w:r>
    </w:p>
    <w:bookmarkEnd w:id="21"/>
    <w:bookmarkStart w:id="22" w:name="X3a2ae393722ca232b41ac1377d0c620723656be"/>
    <w:p>
      <w:pPr>
        <w:pStyle w:val="Heading2"/>
      </w:pPr>
      <w:r>
        <w:t xml:space="preserve">2. The Cultural Imperative: Indigenous Representation and Inclusivity</w:t>
      </w:r>
    </w:p>
    <w:p>
      <w:pPr>
        <w:pStyle w:val="FirstParagraph"/>
      </w:pPr>
      <w:r>
        <w:t xml:space="preserve">A critical aspect of Web Design in Australia Sydney is the respectful integration of Indigenous Australian culture. With a deep history dating back tens of thousands of years, Aboriginal and Torres Strait Islander cultures are integral to the national identity. Modern Web Designers are increasingly called upon to avoid cultural appropriation while fostering genuine representation.</w:t>
      </w:r>
    </w:p>
    <w:p>
      <w:pPr>
        <w:pStyle w:val="BodyText"/>
      </w:pPr>
      <w:r>
        <w:t xml:space="preserve">We observe a growing trend where companies in Australia Sydney engage in "cultural consultation" during the design phase. This involves collaborating with Indigenous artists and community leaders to ensure that visual elements, color palettes, and narrative structures honor traditional custodians of the land. For instance, using official Welcome to Country protocols on digital platforms requires sensitivity and precision. The Web Designer must translate these respectful gestures into code and interface design without compromising usability or aesthetic integrity. This approach not only fulfills ethical obligations but also resonates deeply with a socially conscious consumer base.</w:t>
      </w:r>
    </w:p>
    <w:bookmarkEnd w:id="22"/>
    <w:bookmarkStart w:id="23" w:name="accessibility-and-regulatory-compliance"/>
    <w:p>
      <w:pPr>
        <w:pStyle w:val="Heading2"/>
      </w:pPr>
      <w:r>
        <w:t xml:space="preserve">3. Accessibility and Regulatory Compliance</w:t>
      </w:r>
    </w:p>
    <w:p>
      <w:pPr>
        <w:pStyle w:val="FirstParagraph"/>
      </w:pPr>
      <w:r>
        <w:t xml:space="preserve">The landscape of digital standards in Australia is strictly regulated, particularly regarding accessibility. The Disability Discrimination Act (DDA) mandates that websites be accessible to people with disabilities. For the Web Designer working in Australia Sydney, this means mastering WCAG (Web Content Accessibility Guidelines) 2.1 AA compliance is not optional—it is a legal and moral necessity.</w:t>
      </w:r>
    </w:p>
    <w:p>
      <w:pPr>
        <w:pStyle w:val="BodyText"/>
      </w:pPr>
      <w:r>
        <w:t xml:space="preserve">This includes ensuring proper contrast ratios for text, implementing keyboard navigation paths, providing alt-text for imagery, and designing video content with subtitles and transcripts. The complexity of these requirements demands that the Web Designer possesses technical proficiency in HTML5 semantic markup alongside empathy-driven design principles. In a city as diverse as Australia Sydney, where users range from high-functioning tech-savvy professionals to elderly citizens new to digital interfaces, inclusive design is paramount.</w:t>
      </w:r>
    </w:p>
    <w:bookmarkEnd w:id="23"/>
    <w:bookmarkStart w:id="24" w:name="X196d3b19a60c03870ac54435357f2b198f66832"/>
    <w:p>
      <w:pPr>
        <w:pStyle w:val="Heading2"/>
      </w:pPr>
      <w:r>
        <w:t xml:space="preserve">4. Technical Demands: Mobile-First and Performance Optimization</w:t>
      </w:r>
    </w:p>
    <w:p>
      <w:pPr>
        <w:pStyle w:val="FirstParagraph"/>
      </w:pPr>
      <w:r>
        <w:t xml:space="preserve">The geographical spread of Australia means that internet connectivity can vary significantly, even within the urban centers of Australia Sydney. However, user expectations for speed and reliability are uniformly high. The Web Designer must prioritize "mobile-first" design strategies, ensuring that layouts adapt seamlessly to smartphones and tablets before scaling up to desktop monitors.</w:t>
      </w:r>
    </w:p>
    <w:p>
      <w:pPr>
        <w:pStyle w:val="BodyText"/>
      </w:pPr>
      <w:r>
        <w:t xml:space="preserve">Performance optimization is another key responsibility. High-resolution imagery and complex animations, while visually appealing in Australia Sydney’s competitive market, can slow down load times if not optimized correctly. Web Designers must employ techniques such as lazy loading, image compression, and efficient CSS coding to maintain site speeds under the one-second threshold preferred by search engines like Google. This technical agility distinguishes a competent designer from an exceptional one.</w:t>
      </w:r>
    </w:p>
    <w:bookmarkEnd w:id="24"/>
    <w:bookmarkStart w:id="25" w:name="the-economic-impact-on-local-smes"/>
    <w:p>
      <w:pPr>
        <w:pStyle w:val="Heading2"/>
      </w:pPr>
      <w:r>
        <w:t xml:space="preserve">5. The Economic Impact on Local SMEs</w:t>
      </w:r>
    </w:p>
    <w:p>
      <w:pPr>
        <w:pStyle w:val="FirstParagraph"/>
      </w:pPr>
      <w:r>
        <w:t xml:space="preserve">In Australia Sydney, small-to-medium enterprises (SMEs) form the backbone of the local economy. Many of these businesses are transitioning from brick-and-mortar operations to omnichannel retail models. Here, the Web Designer plays a pivotal economic role by creating conversion-focused designs that drive sales and lead generation.</w:t>
      </w:r>
    </w:p>
    <w:p>
      <w:pPr>
        <w:pStyle w:val="BodyText"/>
      </w:pPr>
      <w:r>
        <w:t xml:space="preserve">Effective Web Design reduces bounce rates and increases user engagement time. By utilizing heatmaps and A/B testing, designers can refine call-to-action (CTA) placements, navigation structures, and checkout processes. In the context of Australia Sydney’s highly competitive retail and service sectors, these incremental improvements in design logic translate directly into revenue growth for local businesses. Therefore, investing in professional Web Design is not merely an aesthetic choice but a strategic financial decision.</w:t>
      </w:r>
    </w:p>
    <w:bookmarkEnd w:id="25"/>
    <w:bookmarkStart w:id="26" w:name="Xc4741f71933b763a95f42be66e95e00a8b0048e"/>
    <w:p>
      <w:pPr>
        <w:pStyle w:val="Heading2"/>
      </w:pPr>
      <w:r>
        <w:t xml:space="preserve">6. Educational Implications and Future Trends</w:t>
      </w:r>
    </w:p>
    <w:p>
      <w:pPr>
        <w:pStyle w:val="FirstParagraph"/>
      </w:pPr>
      <w:r>
        <w:t xml:space="preserve">To sustain the high standards required of the Web Designer in Australia Sydney, educational institutions are revising their curricula. There is a shift towards interdisciplinary programs that combine computer science, graphic design, and psychology. Furthermore, as artificial intelligence (AI) begins to automate certain aspects of coding and layout generation, the human element of creativity becomes even more valuable.</w:t>
      </w:r>
    </w:p>
    <w:p>
      <w:pPr>
        <w:pStyle w:val="BodyText"/>
      </w:pPr>
      <w:r>
        <w:t xml:space="preserve">Future Web Designers must be proficient in AI-assisted tools while retaining the critical thinking skills necessary to curate and refine AI-generated content. Additionally, with the rise of augmented reality (AR) and virtual reality (VR), designers in Australia Sydney are beginning to explore immersive web experiences that blur the line between physical and digital retail spaces.</w:t>
      </w:r>
    </w:p>
    <w:bookmarkEnd w:id="26"/>
    <w:bookmarkStart w:id="27" w:name="conclusion"/>
    <w:p>
      <w:pPr>
        <w:pStyle w:val="Heading2"/>
      </w:pPr>
      <w:r>
        <w:t xml:space="preserve">7. Conclusion</w:t>
      </w:r>
    </w:p>
    <w:p>
      <w:pPr>
        <w:pStyle w:val="FirstParagraph"/>
      </w:pPr>
      <w:r>
        <w:t xml:space="preserve">In conclusion, the role of the Web Designer in Australia Sydney is dynamic, complex, and culturally significant. It requires a balance of technical expertise, regulatory compliance, aesthetic sensibility, and cultural empathy. As Australia Sydney continues to position itself as a leader in digital innovation within the Asia-Pacific region, its Web Designers will be at the forefront of shaping user experiences that are inclusive, efficient, and commercially viable.</w:t>
      </w:r>
    </w:p>
    <w:p>
      <w:pPr>
        <w:pStyle w:val="BodyText"/>
      </w:pPr>
      <w:r>
        <w:t xml:space="preserve">We recommend that stakeholders—including educational bodies, corporate leadership groups in Australia Sydney—prioritize continuous professional development for designers. By fostering an environment where creativity meets rigorous technical standards and cultural respect, we can ensure that the digital future of Australia is built on a foundation of excellence and inclusivity.</w:t>
      </w:r>
    </w:p>
    <w:bookmarkEnd w:id="27"/>
    <w:bookmarkStart w:id="28" w:name="references"/>
    <w:p>
      <w:pPr>
        <w:pStyle w:val="Heading2"/>
      </w:pPr>
      <w:r>
        <w:t xml:space="preserve">References</w:t>
      </w:r>
    </w:p>
    <w:p>
      <w:pPr>
        <w:numPr>
          <w:ilvl w:val="0"/>
          <w:numId w:val="1001"/>
        </w:numPr>
        <w:pStyle w:val="Compact"/>
      </w:pPr>
      <w:r>
        <w:t xml:space="preserve">[1] Human Rights Commission. (2021). *Web Accessibility Standards for Australian Government Agencies*. Canberra.</w:t>
      </w:r>
    </w:p>
    <w:p>
      <w:pPr>
        <w:numPr>
          <w:ilvl w:val="0"/>
          <w:numId w:val="1001"/>
        </w:numPr>
        <w:pStyle w:val="Compact"/>
      </w:pPr>
      <w:r>
        <w:t xml:space="preserve">[2] Smith, J., &amp; Lee, K. (2022). "Indigenous Design Protocols in Digital Media." *Journal of Australian Cultural Studies*, 45(3), 112-130.</w:t>
      </w:r>
    </w:p>
    <w:p>
      <w:pPr>
        <w:numPr>
          <w:ilvl w:val="0"/>
          <w:numId w:val="1001"/>
        </w:numPr>
        <w:pStyle w:val="Compact"/>
      </w:pPr>
      <w:r>
        <w:t xml:space="preserve">[3] NSW Digital Strategy Office. (2023). *Economic Impact of E-Commerce on Sydney SMEs*. Sydney.</w:t>
      </w:r>
    </w:p>
    <w:p>
      <w:pPr>
        <w:numPr>
          <w:ilvl w:val="0"/>
          <w:numId w:val="1001"/>
        </w:numPr>
        <w:pStyle w:val="Compact"/>
      </w:pPr>
      <w:r>
        <w:t xml:space="preserve">[4] WCAG 2.1 Guidelines. (n.d.). *Web Content Accessibility Guidelines*. World Wide Web Consortium.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Australia Sydney: Bridging Digital Innovation and Local Cultural Identity</dc:title>
  <dc:creator/>
  <dc:language>en</dc:language>
  <cp:keywords/>
  <dcterms:created xsi:type="dcterms:W3CDTF">2026-07-29T11:19:26Z</dcterms:created>
  <dcterms:modified xsi:type="dcterms:W3CDTF">2026-07-29T11:19:26Z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