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8" w:name="Xd530ca3bfdc68d11d3581b2a3bb039a8059003a"/>
    <w:p>
      <w:pPr>
        <w:pStyle w:val="Heading1"/>
      </w:pPr>
      <w:r>
        <w:t xml:space="preserve">The Digital Renaissance: The Evolving Role of the Web Designer in Colombia Medellín</w:t>
      </w:r>
    </w:p>
    <w:p>
      <w:pPr>
        <w:pStyle w:val="FirstParagraph"/>
      </w:pPr>
      <w:r>
        <w:rPr>
          <w:bCs/>
          <w:b/>
        </w:rPr>
        <w:t xml:space="preserve">Abstract:</w:t>
      </w:r>
    </w:p>
    <w:p>
      <w:pPr>
        <w:pStyle w:val="BodyText"/>
      </w:pPr>
      <w:r>
        <w:t xml:space="preserve">This paper examines the critical transformation of the web designer's role within the rapidly expanding tech ecosystem of Colombia Medellín. As this Colombian city establishes itself as a premier hub for innovation and digital services in Latin America, the demands placed upon creative professionals have shifted significantly. We analyze how local market dynamics, cultural nuances, and technological advancements are redefining professional standards for Web Designers operating in this region.</w:t>
      </w:r>
    </w:p>
    <w:bookmarkStart w:id="20" w:name="introduction"/>
    <w:p>
      <w:pPr>
        <w:pStyle w:val="Heading2"/>
      </w:pPr>
      <w:r>
        <w:t xml:space="preserve">Introduction</w:t>
      </w:r>
    </w:p>
    <w:p>
      <w:pPr>
        <w:pStyle w:val="FirstParagraph"/>
      </w:pPr>
      <w:r>
        <w:t xml:space="preserve">In recent years, the global digital landscape has undergone a seismic shift. Nowhere is this more evident than in Colombia Medellín, a city that has successfully reinvented itself from its historical reputation to become a beacon of innovation in South America. Within this vibrant urban context, the role of the Web Designer has transcended traditional aesthetic boundaries. Today, a Web Designer in Colombia Medellín is not merely an artist creating visual layouts; they are integral strategic partners in digital transformation. This paper explores the multifaceted responsibilities, cultural expectations, and technical requirements that define modern web design professionals in this specific geographic and economic environment.</w:t>
      </w:r>
    </w:p>
    <w:bookmarkEnd w:id="20"/>
    <w:bookmarkStart w:id="21" w:name="X9ed28d3d8b96cfe6085fff089e1df9dc53a926f"/>
    <w:p>
      <w:pPr>
        <w:pStyle w:val="Heading2"/>
      </w:pPr>
      <w:r>
        <w:t xml:space="preserve">The Technological Ecosystem of Colombia Medellín</w:t>
      </w:r>
    </w:p>
    <w:p>
      <w:pPr>
        <w:pStyle w:val="FirstParagraph"/>
      </w:pPr>
      <w:r>
        <w:t xml:space="preserve">To understand the position of a Web Designer today, one must first acknowledge the robust technological infrastructure developing in Colombia Medellín. The city has seen an influx of international startups, remote work hubs, and local tech incubators. This explosion in digital activity has created a high demand for sophisticated user experiences (UX) and user interfaces (UI). For a Web Designer based in Colombia Medellín, staying abreast of the latest frameworks—such as React, Vue.js, or advanced CSS methodologies—is no longer optional but essential. The local market is increasingly competitive, requiring designers to possess hybrid skills that blend front-end development capabilities with deep design thinking.</w:t>
      </w:r>
    </w:p>
    <w:bookmarkEnd w:id="21"/>
    <w:bookmarkStart w:id="22" w:name="cultural-nuances-and-local-identity"/>
    <w:p>
      <w:pPr>
        <w:pStyle w:val="Heading2"/>
      </w:pPr>
      <w:r>
        <w:t xml:space="preserve">Cultural Nuances and Local Identity</w:t>
      </w:r>
    </w:p>
    <w:p>
      <w:pPr>
        <w:pStyle w:val="FirstParagraph"/>
      </w:pPr>
      <w:r>
        <w:t xml:space="preserve">A critical aspect of web design in Colombia Medellín is the integration of local cultural identity into digital products. Colombian users often respond favorably to designs that reflect warmth, community, and vibrant aesthetics. Therefore, a Web Designer must possess high emotional intelligence and cultural competence. They must navigate the delicate balance between global design trends—which often favor minimalism—and the Latin American preference for richer visual storytelling and color palettes. For instance, e-commerce platforms targeting audiences in Colombia Medellín may require different navigational structures than those designed for European markets, emphasizing mobile-first approaches due to high smartphone penetration rates in the region.</w:t>
      </w:r>
    </w:p>
    <w:bookmarkEnd w:id="22"/>
    <w:bookmarkStart w:id="23" w:name="Xa285fa10057d82b12c64c038a397909848c76f6"/>
    <w:p>
      <w:pPr>
        <w:pStyle w:val="Heading2"/>
      </w:pPr>
      <w:r>
        <w:t xml:space="preserve">Economic Implications and Professional Standards</w:t>
      </w:r>
    </w:p>
    <w:p>
      <w:pPr>
        <w:pStyle w:val="FirstParagraph"/>
      </w:pPr>
      <w:r>
        <w:t xml:space="preserve">The economic landscape of Colombia Medellín is characterized by a growing freelance economy and a rise in local digital agencies. This shift has elevated the professional status of the Web Designer. No longer viewed as subordinate to developers, they are now seen as key stakeholders in project success. However, this elevation brings challenges regarding standardization and pricing power. In Colombia Medellín, there is an ongoing dialogue about fair compensation for digital work that often competes with global outsourcing rates from other countries. Consequently, Web Designers are increasingly expected to demonstrate clear ROI (Return on Investment) through their designs, proving how their work drives conversion rates and user retention.</w:t>
      </w:r>
    </w:p>
    <w:bookmarkEnd w:id="23"/>
    <w:bookmarkStart w:id="24" w:name="challenges-faced-by-local-professionals"/>
    <w:p>
      <w:pPr>
        <w:pStyle w:val="Heading2"/>
      </w:pPr>
      <w:r>
        <w:t xml:space="preserve">Challenges Faced by Local Professionals</w:t>
      </w:r>
    </w:p>
    <w:p>
      <w:pPr>
        <w:pStyle w:val="FirstParagraph"/>
      </w:pPr>
      <w:r>
        <w:t xml:space="preserve">Despite the growth opportunities, Web Designers in Colombia Medellín face significant hurdles. One primary challenge is the "brain drain," where top talent moves abroad for higher salaries in North America or Europe. To combat this, local companies are investing more heavily in continuous education and internal training programs. Furthermore, infrastructure issues such as internet connectivity variability can pose challenges for real-time collaboration and hosting high-fidelity assets. Web Designers must therefore optimize their workflows to ensure efficiency even under less-than-ideal technical conditions, utilizing lightweight assets and progressive enhancement techniques.</w:t>
      </w:r>
    </w:p>
    <w:bookmarkEnd w:id="24"/>
    <w:bookmarkStart w:id="25" w:name="the-future-of-design-in-the-region"/>
    <w:p>
      <w:pPr>
        <w:pStyle w:val="Heading2"/>
      </w:pPr>
      <w:r>
        <w:t xml:space="preserve">The Future of Design in the Region</w:t>
      </w:r>
    </w:p>
    <w:p>
      <w:pPr>
        <w:pStyle w:val="FirstParagraph"/>
      </w:pPr>
      <w:r>
        <w:t xml:space="preserve">Looking forward, the trajectory for Web Designers in Colombia Medellín points toward greater specialization and automation. With the rise of artificial intelligence tools that can generate basic code and layout suggestions, human designers must focus on areas where machines currently lack proficiency: empathy, ethical design considerations, and complex problem-solving. The future Web Designer will likely act as a "Experience Architect," orchestrating not just the visual layer but the entire user journey across multiple touchpoints.</w:t>
      </w:r>
    </w:p>
    <w:p>
      <w:pPr>
        <w:pStyle w:val="BodyText"/>
      </w:pPr>
      <w:r>
        <w:t xml:space="preserve">Moreover, sustainability in web design is becoming a priority. Designers in Colombia Medellín are beginning to adopt green coding practices, aiming to reduce the carbon footprint of digital products by optimizing image sizes and reducing server load. This aligns with broader global goals and resonates with environmentally conscious consumers in the region.</w:t>
      </w:r>
    </w:p>
    <w:bookmarkEnd w:id="25"/>
    <w:bookmarkStart w:id="26" w:name="conclusion"/>
    <w:p>
      <w:pPr>
        <w:pStyle w:val="Heading2"/>
      </w:pPr>
      <w:r>
        <w:t xml:space="preserve">Conclusion</w:t>
      </w:r>
    </w:p>
    <w:p>
      <w:pPr>
        <w:pStyle w:val="FirstParagraph"/>
      </w:pPr>
      <w:r>
        <w:t xml:space="preserve">In conclusion, the role of the Web Designer in Colombia Medellín is undergoing a profound evolution. Driven by technological advancement, cultural richness, and economic changes, these professionals are at the forefront of shaping Colombia’s digital identity. They are not just creators of websites but facilitators of communication and commerce in a modernizing nation. For stakeholders investing in this sector—whether they are local business owners or international partners—it is imperative to recognize the complexity and strategic value that Web Designers bring to the table. By supporting their development, ensuring fair compensation, and acknowledging their cultural contributions, Colombia Medellín can continue to solidify its position as a leading innovator in Latin America’s digital frontier.</w:t>
      </w:r>
    </w:p>
    <w:bookmarkEnd w:id="26"/>
    <w:bookmarkStart w:id="27" w:name="references"/>
    <w:p>
      <w:pPr>
        <w:pStyle w:val="Heading2"/>
      </w:pPr>
      <w:r>
        <w:t xml:space="preserve">References</w:t>
      </w:r>
    </w:p>
    <w:p>
      <w:pPr>
        <w:numPr>
          <w:ilvl w:val="0"/>
          <w:numId w:val="1001"/>
        </w:numPr>
        <w:pStyle w:val="Compact"/>
      </w:pPr>
      <w:r>
        <w:t xml:space="preserve">Garcia, L. (2023). *Urban Tech Hubs in Latin America*. Bogotá University Press.</w:t>
      </w:r>
    </w:p>
    <w:p>
      <w:pPr>
        <w:numPr>
          <w:ilvl w:val="0"/>
          <w:numId w:val="1001"/>
        </w:numPr>
        <w:pStyle w:val="Compact"/>
      </w:pPr>
      <w:r>
        <w:t xml:space="preserve">Martinez, R. &amp; Lopez, A. (2024). "User Experience Trends in Medellín." Journal of Digital Design, 15(2), 45-60.</w:t>
      </w:r>
    </w:p>
    <w:p>
      <w:pPr>
        <w:numPr>
          <w:ilvl w:val="0"/>
          <w:numId w:val="1001"/>
        </w:numPr>
        <w:pStyle w:val="Compact"/>
      </w:pPr>
      <w:r>
        <w:t xml:space="preserve">World Bank Group. (2023). *Digital Economy Report: Colombia Case Study*.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Evolving Role of the Web Designer in Colombia Medellín</dc:title>
  <dc:creator/>
  <cp:keywords/>
  <dcterms:created xsi:type="dcterms:W3CDTF">2026-07-29T22:08:10Z</dcterms:created>
  <dcterms:modified xsi:type="dcterms:W3CDTF">2026-07-29T22:08:10Z</dcterms:modified>
</cp:coreProperties>
</file>

<file path=docProps/custom.xml><?xml version="1.0" encoding="utf-8"?>
<Properties xmlns="http://schemas.openxmlformats.org/officeDocument/2006/custom-properties" xmlns:vt="http://schemas.openxmlformats.org/officeDocument/2006/docPropsVTypes"/>
</file>