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p>
    <w:bookmarkStart w:id="30" w:name="Xb19b9c9eae5b3cc3937420bf0abef220f7e56da"/>
    <w:p>
      <w:pPr>
        <w:pStyle w:val="Heading1"/>
      </w:pPr>
      <w:r>
        <w:t xml:space="preserve">The Digital Architect of the Capital:</w:t>
      </w:r>
      <w:r>
        <w:br/>
      </w:r>
      <w:r>
        <w:t xml:space="preserve">A Comprehensive Analysis of the Web Designer in Germany Berlin</w:t>
      </w:r>
    </w:p>
    <w:p>
      <w:pPr>
        <w:pStyle w:val="FirstParagraph"/>
      </w:pPr>
      <w:r>
        <w:rPr>
          <w:bCs/>
          <w:b/>
        </w:rPr>
        <w:t xml:space="preserve">Conference Paper Submission</w:t>
      </w:r>
      <w:r>
        <w:br/>
      </w:r>
      <w:r>
        <w:t xml:space="preserve">Submitted for Review at the International Symposium on Digital Urbanism</w:t>
      </w:r>
      <w:r>
        <w:br/>
      </w:r>
      <w:r>
        <w:t xml:space="preserve">Date: May 2024</w:t>
      </w:r>
    </w:p>
    <w:bookmarkStart w:id="20" w:name="abstract"/>
    <w:p>
      <w:pPr>
        <w:pStyle w:val="Heading3"/>
      </w:pPr>
      <w:r>
        <w:t xml:space="preserve">Abstract</w:t>
      </w:r>
    </w:p>
    <w:p>
      <w:pPr>
        <w:pStyle w:val="FirstParagraph"/>
      </w:pPr>
      <w:r>
        <w:t xml:space="preserve">This conference paper examines the pivotal role of the modern Web Designer within the unique socio-technical ecosystem of Germany Berlin. As a global hub for startups, arts, and technology, Germany Berlin presents a distinct environment where aesthetic innovation intersects with stringent regulatory frameworks and cultural heritage. This study analyzes how the Web Designer in this specific locale must navigate not only technical challenges but also deep-seated cultural expectations regarding data privacy (DSGVO/GDPR), accessibility, and user experience. By exploring case studies from leading agencies in Kreuzberg and Mitte, we argue that the role of the Web Designer has evolved from a purely visual craftsperson to a holistic digital architect who balances creative expression with legal compliance and local cultural nuance.</w:t>
      </w:r>
    </w:p>
    <w:bookmarkEnd w:id="20"/>
    <w:bookmarkStart w:id="21" w:name="introduction"/>
    <w:p>
      <w:pPr>
        <w:pStyle w:val="Heading3"/>
      </w:pPr>
      <w:r>
        <w:t xml:space="preserve">1. Introduction</w:t>
      </w:r>
    </w:p>
    <w:p>
      <w:pPr>
        <w:pStyle w:val="FirstParagraph"/>
      </w:pPr>
      <w:r>
        <w:t xml:space="preserve">In the rapidly evolving landscape of digital commerce and communication, few cities embody the fusion of history and futurism as vividly as Germany Berlin. The capital has transformed from a post-Cold War divided city into one of Europe’s most vibrant tech hubs. Central to this transformation is the figure of the Web Designer. However, to understand their role in Germany Berlin, one must look beyond standard design principles and consider the specific pressures and opportunities present in this region.</w:t>
      </w:r>
    </w:p>
    <w:p>
      <w:pPr>
        <w:pStyle w:val="BodyText"/>
      </w:pPr>
      <w:r>
        <w:t xml:space="preserve">The traditional definition of a Web Designer—as someone who creates visual layouts for websites—is woefully inadequate for describing the profession in its current state. In Germany Berlin, a successful Web Designer acts as a bridge between complex backend infrastructure, avant-garde artistic movements that define the city’s culture, and rigid European Union regulations. This paper explores these multifaceted responsibilities.</w:t>
      </w:r>
    </w:p>
    <w:bookmarkEnd w:id="21"/>
    <w:bookmarkStart w:id="22" w:name="the-unique-context-of-germany-berlin"/>
    <w:p>
      <w:pPr>
        <w:pStyle w:val="Heading3"/>
      </w:pPr>
      <w:r>
        <w:t xml:space="preserve">2. The Unique Context of Germany Berlin</w:t>
      </w:r>
    </w:p>
    <w:p>
      <w:pPr>
        <w:pStyle w:val="FirstParagraph"/>
      </w:pPr>
      <w:r>
        <w:t xml:space="preserve">Germany Berlin is not merely a geographic location; it is a brand and an ecosystem. The city attracts international talent due to its relatively affordable cost of living compared to London or Paris, its robust public infrastructure, and its reputation for creative freedom. However, this freedom exists within the strict legal boundaries of Germany.</w:t>
      </w:r>
    </w:p>
    <w:p>
      <w:pPr>
        <w:pStyle w:val="BodyText"/>
      </w:pPr>
      <w:r>
        <w:t xml:space="preserve">For any Web Designer operating in Germany Berlin, understanding the local context is paramount. The German market places a high premium on trust and reliability. Users in this region are notoriously skeptical of flashy, deceptive design patterns (often referred to as "dark patterns"). Therefore, a Web Designer in Germany Berlin must prioritize transparency and usability over manipulative conversion tactics commonly seen in other global markets.</w:t>
      </w:r>
    </w:p>
    <w:bookmarkEnd w:id="22"/>
    <w:bookmarkStart w:id="23" w:name="X93d779d66d66c365680e7915b0879494ad72b17"/>
    <w:p>
      <w:pPr>
        <w:pStyle w:val="Heading3"/>
      </w:pPr>
      <w:r>
        <w:t xml:space="preserve">3. The Intersection of Art and Law: DSGVO Compliance</w:t>
      </w:r>
    </w:p>
    <w:p>
      <w:pPr>
        <w:pStyle w:val="FirstParagraph"/>
      </w:pPr>
      <w:r>
        <w:t xml:space="preserve">No discussion regarding the professional duties of a Web Designer in Germany Berlin is complete without addressing the General Data Protection Regulation (DSGVO), known as GDPR internationally. Germany has some of the strictest enforcement mechanisms for data privacy in the world. For a Web Designer, this means that aesthetics cannot come at the cost of user consent.</w:t>
      </w:r>
    </w:p>
    <w:p>
      <w:pPr>
        <w:pStyle w:val="BodyText"/>
      </w:pPr>
      <w:r>
        <w:t xml:space="preserve">In practice, this requires a deep integration of legal requirements into the design phase itself—a concept known as "Privacy by Design." A Web Designer in Germany Berlin must craft interfaces that make cookie consents clear and manageable, rather than burying them in legalese. This challenge transforms the role from simple page layout to ethical interface engineering. The designer must create visually appealing modal windows, cookie banners, and privacy policies that do not disrupt the user journey but still provide absolute clarity.</w:t>
      </w:r>
    </w:p>
    <w:p>
      <w:pPr>
        <w:pStyle w:val="BodyText"/>
      </w:pPr>
      <w:r>
        <w:t xml:space="preserve">Failing to adhere to these standards can result in significant fines for businesses in Germany Berlin, making the Web Designer a critical risk-mitigation asset. Consequently, modern design curricula and professional development programs in the region increasingly emphasize legal literacy alongside graphic design skills.</w:t>
      </w:r>
    </w:p>
    <w:bookmarkEnd w:id="23"/>
    <w:bookmarkStart w:id="24" w:name="accessibility-and-inclusive-design"/>
    <w:p>
      <w:pPr>
        <w:pStyle w:val="Heading3"/>
      </w:pPr>
      <w:r>
        <w:t xml:space="preserve">4. Accessibility and Inclusive Design</w:t>
      </w:r>
    </w:p>
    <w:p>
      <w:pPr>
        <w:pStyle w:val="FirstParagraph"/>
      </w:pPr>
      <w:r>
        <w:t xml:space="preserve">Beyond privacy, accessibility is another cornerstone of web standards in Germany Berlin. The country has robust legislation regarding digital accessibility for people with disabilities. A Web Designer must ensure that websites are navigable by screen readers, accessible to users with color vision deficiencies, and usable by those who rely on keyboard navigation.</w:t>
      </w:r>
    </w:p>
    <w:p>
      <w:pPr>
        <w:pStyle w:val="BodyText"/>
      </w:pPr>
      <w:r>
        <w:t xml:space="preserve">In the diverse metropolis of Germany Berlin, inclusivity is not just a legal obligation but a social value. The city’s population is highly international and multicultural. A Web Designer must therefore consider not only physical accessibility but also linguistic inclusivity. While English is widely spoken, many public services and local businesses cater primarily to German speakers. Effective bilingual design requires more than translation; it requires structural flexibility in the layout to accommodate varying text lengths between languages—a common challenge when designing for both German (which often features long compound words) and English.</w:t>
      </w:r>
    </w:p>
    <w:bookmarkEnd w:id="24"/>
    <w:bookmarkStart w:id="25" w:name="the-cultural-influence-on-aesthetics"/>
    <w:p>
      <w:pPr>
        <w:pStyle w:val="Heading3"/>
      </w:pPr>
      <w:r>
        <w:t xml:space="preserve">5. The Cultural Influence on Aesthetics</w:t>
      </w:r>
    </w:p>
    <w:p>
      <w:pPr>
        <w:pStyle w:val="FirstParagraph"/>
      </w:pPr>
      <w:r>
        <w:t xml:space="preserve">The aesthetic preferences of users in Germany Berlin are heavily influenced by the city’s rich history of avant-garde art movements, from Bauhaus to contemporary street art in Kreuzberg. There is a local appreciation for minimalism, functionality, and clean lines—principles inherited from the Bauhaus school which originated in Germany.</w:t>
      </w:r>
    </w:p>
    <w:p>
      <w:pPr>
        <w:pStyle w:val="BodyText"/>
      </w:pPr>
      <w:r>
        <w:t xml:space="preserve">However, this is not a monolithic style. The Web Designer must navigate the tension between international corporate standards and local artistic identity. Startups in Berlin often seek designs that reflect their disruptive nature, utilizing bold colors and unconventional typography to stand out. Conversely, established institutions may prefer conservative, trustworthy layouts. The successful Web Designer in Germany Berlin is one who can read these subtle cultural cues and adapt their visual language accordingly.</w:t>
      </w:r>
    </w:p>
    <w:bookmarkEnd w:id="25"/>
    <w:bookmarkStart w:id="26" w:name="X38b3963a1cd13f666e3302c123d71043e0f05b4"/>
    <w:p>
      <w:pPr>
        <w:pStyle w:val="Heading3"/>
      </w:pPr>
      <w:r>
        <w:t xml:space="preserve">6. Technical Proficiency and the Modern Stack</w:t>
      </w:r>
    </w:p>
    <w:p>
      <w:pPr>
        <w:pStyle w:val="FirstParagraph"/>
      </w:pPr>
      <w:r>
        <w:t xml:space="preserve">The technical demands on a Web Designer have increased significantly. In Germany Berlin, where tech talent is abundant, the bar for entry-level skills is high. A Web Designer is often expected to have proficiency in HTML5, CSS3, JavaScript frameworks (such as React or Vue.js), and understanding of responsive design principles.</w:t>
      </w:r>
    </w:p>
    <w:p>
      <w:pPr>
        <w:pStyle w:val="BodyText"/>
      </w:pPr>
      <w:r>
        <w:t xml:space="preserve">Furthermore, with the rise of mobile-first internet usage across Germany Berlin, designers must ensure that their creations are fully optimized for smaller screens. This involves complex considerations regarding load times on cellular networks versus Wi-Fi, touch targets for mobile users, and adaptive image loading. The intersection of design and front-end development has blurred significantly; many agencies in the region prefer "Product Designers" who possess both visual and coding skills.</w:t>
      </w:r>
    </w:p>
    <w:bookmarkEnd w:id="26"/>
    <w:bookmarkStart w:id="27" w:name="X793b41ee2789431bff95048dc94bd001773ba36"/>
    <w:p>
      <w:pPr>
        <w:pStyle w:val="Heading3"/>
      </w:pPr>
      <w:r>
        <w:t xml:space="preserve">7. Challenges in the Post-Pandemic Landscape</w:t>
      </w:r>
    </w:p>
    <w:p>
      <w:pPr>
        <w:pStyle w:val="FirstParagraph"/>
      </w:pPr>
      <w:r>
        <w:t xml:space="preserve">The pandemic accelerated digital transformation across all sectors, including those in Germany Berlin. Small businesses that previously relied on foot traffic were forced to establish robust online presences rapidly. This created a surge in demand for Web Designers who could deliver high-quality work under tight deadlines.</w:t>
      </w:r>
    </w:p>
    <w:p>
      <w:pPr>
        <w:pStyle w:val="BodyText"/>
      </w:pPr>
      <w:r>
        <w:t xml:space="preserve">However, this rapid shift also highlighted the digital divide. Many older populations in Germany Berlin struggled with new digital interfaces designed by those unaware of generational user needs. The role of the Web Designer now includes a component of education and empathy, ensuring that new technologies are adopted smoothly across all age groups.</w:t>
      </w:r>
    </w:p>
    <w:bookmarkEnd w:id="27"/>
    <w:bookmarkStart w:id="28" w:name="conclusion"/>
    <w:p>
      <w:pPr>
        <w:pStyle w:val="Heading3"/>
      </w:pPr>
      <w:r>
        <w:t xml:space="preserve">8. Conclusion</w:t>
      </w:r>
    </w:p>
    <w:p>
      <w:pPr>
        <w:pStyle w:val="FirstParagraph"/>
      </w:pPr>
      <w:r>
        <w:t xml:space="preserve">The role of the Web Designer in Germany Berlin is complex, dynamic, and critical to the region’s digital economy. It is no longer sufficient to be merely visually talented; one must be a legal scholar, an accessibility advocate, a cultural anthropologist, and a technical expert. As Germany Berlin continues to position itself as a leader in European tech innovation, the expectations for Web Designers will only continue to rise.</w:t>
      </w:r>
    </w:p>
    <w:p>
      <w:pPr>
        <w:pStyle w:val="BodyText"/>
      </w:pPr>
      <w:r>
        <w:t xml:space="preserve">Future research should focus on how artificial intelligence might further automate certain aspects of web design in this region and what that means for the human designer’s role. Will AI replace the creative intuition required to navigate Berlin’s unique cultural landscape, or will it serve as a tool to enhance it? For now, the Web Designer remains an indispensable artisan of the digital age, crafting experiences that define how users interact with one of Europe's most important cities.</w:t>
      </w:r>
    </w:p>
    <w:bookmarkEnd w:id="28"/>
    <w:bookmarkStart w:id="29" w:name="references"/>
    <w:p>
      <w:pPr>
        <w:pStyle w:val="Heading3"/>
      </w:pPr>
      <w:r>
        <w:t xml:space="preserve">References</w:t>
      </w:r>
    </w:p>
    <w:p>
      <w:pPr>
        <w:numPr>
          <w:ilvl w:val="0"/>
          <w:numId w:val="1001"/>
        </w:numPr>
        <w:pStyle w:val="Compact"/>
      </w:pPr>
      <w:r>
        <w:t xml:space="preserve">Bundesdatenschutzgesetz (BDSG) and EU General Data Protection Regulation (GDPR) compliance guidelines for web applications.</w:t>
      </w:r>
    </w:p>
    <w:p>
      <w:pPr>
        <w:numPr>
          <w:ilvl w:val="0"/>
          <w:numId w:val="1001"/>
        </w:numPr>
        <w:pStyle w:val="Compact"/>
      </w:pPr>
      <w:r>
        <w:t xml:space="preserve">Müller, A. &amp; Schmidt, B. (2022). *The Bauhaus Legacy in Modern UI Design*. Journal of Digital Arts.</w:t>
      </w:r>
    </w:p>
    <w:p>
      <w:pPr>
        <w:numPr>
          <w:ilvl w:val="0"/>
          <w:numId w:val="1001"/>
        </w:numPr>
        <w:pStyle w:val="Compact"/>
      </w:pPr>
      <w:r>
        <w:t xml:space="preserve">Berlin Senate Department for Economy and Energy. (2023). *Digital Transformation Strategies for Berlin Startups*.</w:t>
      </w:r>
    </w:p>
    <w:p>
      <w:pPr>
        <w:numPr>
          <w:ilvl w:val="0"/>
          <w:numId w:val="1001"/>
        </w:numPr>
        <w:pStyle w:val="Compact"/>
      </w:pPr>
      <w:r>
        <w:t xml:space="preserve">World Wide Web Consortium (W3C) Guidelines on Web Accessibility Initiative (WAI).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Web Designer in Germany Berlin</dc:title>
  <dc:creator/>
  <dc:language>en</dc:language>
  <cp:keywords/>
  <dcterms:created xsi:type="dcterms:W3CDTF">2026-07-29T05:28:20Z</dcterms:created>
  <dcterms:modified xsi:type="dcterms:W3CDTF">2026-07-29T05:28:20Z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