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6" w:name="X952916ed9f084871b48fbedbcb1fc8beb2f8639"/>
    <w:p>
      <w:pPr>
        <w:pStyle w:val="Heading1"/>
      </w:pPr>
      <w:r>
        <w:t xml:space="preserve">The Digital Architect: Evolving the Role of the Web Designer in Germany Frankfurt</w:t>
      </w:r>
    </w:p>
    <w:p>
      <w:pPr>
        <w:pStyle w:val="FirstParagraph"/>
      </w:pPr>
      <w:r>
        <w:rPr>
          <w:bCs/>
          <w:b/>
        </w:rPr>
        <w:t xml:space="preserve">[Author Name Redacted]</w:t>
      </w:r>
    </w:p>
    <w:p>
      <w:pPr>
        <w:pStyle w:val="BodyText"/>
      </w:pPr>
      <w:r>
        <w:t xml:space="preserve">Institute of Digital Innovation, Frankfurt am Main</w:t>
      </w:r>
    </w:p>
    <w:bookmarkStart w:id="20" w:name="abstract"/>
    <w:p>
      <w:pPr>
        <w:pStyle w:val="Heading3"/>
      </w:pPr>
      <w:r>
        <w:t xml:space="preserve">Abstract</w:t>
      </w:r>
    </w:p>
    <w:p>
      <w:pPr>
        <w:pStyle w:val="FirstParagraph"/>
      </w:pPr>
      <w:r>
        <w:rPr>
          <w:bCs/>
          <w:b/>
        </w:rPr>
        <w:t xml:space="preserve">Abstract:</w:t>
      </w:r>
    </w:p>
    <w:p>
      <w:pPr>
        <w:pStyle w:val="BodyText"/>
      </w:pPr>
      <w:r>
        <w:t xml:space="preserve">The digital landscape in Germany Frankfurt serves as a critical nexus for technological innovation and business strategy in Central Europe. As the financial heart of Europe, this dynamic city demands high-performance digital solutions that bridge the gap between traditional corporate values and modern user expectations. This conference paper examines the transformative role of the</w:t>
      </w:r>
      <w:r>
        <w:t xml:space="preserve"> </w:t>
      </w:r>
      <w:r>
        <w:rPr>
          <w:bCs/>
          <w:b/>
        </w:rPr>
        <w:t xml:space="preserve">Web Designer</w:t>
      </w:r>
      <w:r>
        <w:t xml:space="preserve"> </w:t>
      </w:r>
      <w:r>
        <w:t xml:space="preserve">within this specific geographical and economic context. It argues that a</w:t>
      </w:r>
      <w:r>
        <w:t xml:space="preserve"> </w:t>
      </w:r>
      <w:r>
        <w:rPr>
          <w:bCs/>
          <w:b/>
        </w:rPr>
        <w:t xml:space="preserve">Web Designer</w:t>
      </w:r>
      <w:r>
        <w:t xml:space="preserve"> </w:t>
      </w:r>
      <w:r>
        <w:t xml:space="preserve">in Germany Frankfurt must transcend traditional aesthetic boundaries to become a strategic architect of digital experiences, integrating rigorous technical standards with culturally nuanced design principles.</w:t>
      </w:r>
    </w:p>
    <w:p>
      <w:pPr>
        <w:pStyle w:val="BodyText"/>
      </w:pPr>
      <w:r>
        <w:t xml:space="preserve">The paper explores the unique challenges faced by professionals in this sector, including stringent data privacy regulations (DSGVO), the need for accessibility compliance, and the pressure to deliver seamless multi-device experiences. By analyzing case studies from major financial institutions and startups operating out of Germany Frankfurt, we demonstrate how effective web design drives economic growth and enhances user engagement.</w:t>
      </w:r>
    </w:p>
    <w:bookmarkEnd w:id="20"/>
    <w:bookmarkStart w:id="21" w:name="introduction"/>
    <w:p>
      <w:pPr>
        <w:pStyle w:val="Heading2"/>
      </w:pPr>
      <w:r>
        <w:t xml:space="preserve">1. Introduction</w:t>
      </w:r>
    </w:p>
    <w:p>
      <w:pPr>
        <w:pStyle w:val="FirstParagraph"/>
      </w:pPr>
      <w:r>
        <w:t xml:space="preserve">Frankfurt am Main, widely recognized as the financial capital of Germany, stands at a pivotal intersection of global commerce and technological advancement. The city's skyline is not merely a collection of skyscrapers but a symbol of its economic dominance in Europe. However, as physical infrastructure evolves rapidly into the digital realm, the importance of robust online platforms has never been more critical for businesses operating within this vibrant ecosystem.</w:t>
      </w:r>
    </w:p>
    <w:p>
      <w:pPr>
        <w:pStyle w:val="BodyText"/>
      </w:pPr>
      <w:r>
        <w:t xml:space="preserve">In this context, the role of a</w:t>
      </w:r>
      <w:r>
        <w:t xml:space="preserve"> </w:t>
      </w:r>
      <w:r>
        <w:rPr>
          <w:bCs/>
          <w:b/>
        </w:rPr>
        <w:t xml:space="preserve">Web Designer</w:t>
      </w:r>
      <w:r>
        <w:t xml:space="preserve"> </w:t>
      </w:r>
      <w:r>
        <w:t xml:space="preserve">has undergone a profound transformation. Historically viewed solely through the lens of visual aesthetics and front-end development, the modern web designer is now expected to possess a holistic understanding of user experience (UX), information architecture, backend integration, and marketing strategy. For professionals situated in Germany Frankfurt, this evolution is not merely optional; it is imperative for survival in a highly competitive market.</w:t>
      </w:r>
    </w:p>
    <w:p>
      <w:pPr>
        <w:pStyle w:val="BodyText"/>
      </w:pPr>
      <w:r>
        <w:t xml:space="preserve">This conference paper aims to dissect the multifaceted role of the</w:t>
      </w:r>
      <w:r>
        <w:t xml:space="preserve"> </w:t>
      </w:r>
      <w:r>
        <w:rPr>
          <w:bCs/>
          <w:b/>
        </w:rPr>
        <w:t xml:space="preserve">Web Designer</w:t>
      </w:r>
      <w:r>
        <w:t xml:space="preserve">, with a specific focus on the demands and opportunities present in Germany Frankfurt. It will address how these designers navigate complex regulatory environments while simultaneously delivering innovative solutions that resonate with both local and international audiences.</w:t>
      </w:r>
    </w:p>
    <w:bookmarkEnd w:id="21"/>
    <w:bookmarkStart w:id="22" w:name="X6a59bfe6a3b56bd94248a84a213577e53be6ed4"/>
    <w:p>
      <w:pPr>
        <w:pStyle w:val="Heading2"/>
      </w:pPr>
      <w:r>
        <w:t xml:space="preserve">2. The Strategic Importance of Web Design in a Financial Hub</w:t>
      </w:r>
    </w:p>
    <w:p>
      <w:pPr>
        <w:pStyle w:val="FirstParagraph"/>
      </w:pPr>
      <w:r>
        <w:t xml:space="preserve">The presence of the European Central Bank (ECB), numerous investment banks, and a thriving startup scene means that Frankfurt hosts some of the most scrutinized digital platforms in Europe. For these institutions, a website is not just an informational brochure; it is a primary touchpoint for clients, investors, and stakeholders.</w:t>
      </w:r>
    </w:p>
    <w:p>
      <w:pPr>
        <w:pStyle w:val="BodyText"/>
      </w:pPr>
      <w:r>
        <w:t xml:space="preserve">A skilled</w:t>
      </w:r>
      <w:r>
        <w:t xml:space="preserve"> </w:t>
      </w:r>
      <w:r>
        <w:rPr>
          <w:bCs/>
          <w:b/>
        </w:rPr>
        <w:t xml:space="preserve">Web Designer</w:t>
      </w:r>
      <w:r>
        <w:t xml:space="preserve"> </w:t>
      </w:r>
      <w:r>
        <w:t xml:space="preserve">working in this environment must prioritize trust and credibility above all else. Visual hierarchy must guide users through complex information structures without causing cognitive overload. Furthermore, speed and reliability are paramount. In the fast-paced world of high-frequency trading or banking transactions, even a slight delay in page load time can result in significant financial loss.</w:t>
      </w:r>
    </w:p>
    <w:p>
      <w:pPr>
        <w:pStyle w:val="BodyText"/>
      </w:pPr>
      <w:r>
        <w:t xml:space="preserve">Therefore, the</w:t>
      </w:r>
      <w:r>
        <w:t xml:space="preserve"> </w:t>
      </w:r>
      <w:r>
        <w:rPr>
          <w:bCs/>
          <w:b/>
        </w:rPr>
        <w:t xml:space="preserve">Web Designer</w:t>
      </w:r>
      <w:r>
        <w:t xml:space="preserve"> </w:t>
      </w:r>
      <w:r>
        <w:t xml:space="preserve">serves as a guardian of brand integrity. By implementing clean code, optimizing assets for rapid loading times (Core Web Vitals), and ensuring intuitive navigation flows they directly contribute to the bottom line of businesses based in Germany Frankfurt. This strategic approach underscores that web design is no longer a support function but a core business driver.</w:t>
      </w:r>
    </w:p>
    <w:bookmarkEnd w:id="22"/>
    <w:bookmarkStart w:id="23" w:name="Xbfd2997ac5949f04683d92b5eb4d2eb22bcf027"/>
    <w:p>
      <w:pPr>
        <w:pStyle w:val="Heading2"/>
      </w:pPr>
      <w:r>
        <w:t xml:space="preserve">3. Navigating Regulatory Landscapes and Data Privacy</w:t>
      </w:r>
    </w:p>
    <w:p>
      <w:pPr>
        <w:pStyle w:val="FirstParagraph"/>
      </w:pPr>
      <w:r>
        <w:t xml:space="preserve">Germans are known for their strict adherence to rules, particularly regarding data privacy. The General Data Protection Regulation (DSGVO/GDPR) sets a global standard for consumer protection, impacting every aspect of web design in Germany Frankfurt.</w:t>
      </w:r>
    </w:p>
    <w:p>
      <w:pPr>
        <w:pStyle w:val="BodyText"/>
      </w:pPr>
      <w:r>
        <w:rPr>
          <w:bCs/>
          <w:b/>
        </w:rPr>
        <w:t xml:space="preserve">Web Designer</w:t>
      </w:r>
      <w:r>
        <w:t xml:space="preserve">s cannot simply rely on pre-built templates that may not be fully compliant with these rigorous laws. They must understand how to implement consent management platforms (CMPs), ensure cookie compliance is visible and understandable, and design interfaces that respect user autonomy over their data.</w:t>
      </w:r>
    </w:p>
    <w:p>
      <w:pPr>
        <w:pStyle w:val="BodyText"/>
      </w:pPr>
      <w:r>
        <w:t xml:space="preserve">This requirement adds a layer of complexity to the designer's workflow. It requires collaboration between legal teams, developers, designers, and project managers. A failure in this regard can lead not only to heavy fines but also to severe reputational damage for companies headquartered in Germany Frankfurt. Thus, the modern</w:t>
      </w:r>
      <w:r>
        <w:t xml:space="preserve"> </w:t>
      </w:r>
      <w:r>
        <w:rPr>
          <w:bCs/>
          <w:b/>
        </w:rPr>
        <w:t xml:space="preserve">Web Designer</w:t>
      </w:r>
      <w:r>
        <w:t xml:space="preserve"> </w:t>
      </w:r>
      <w:r>
        <w:t xml:space="preserve">must act as a compliance officer of sorts within their design process.</w:t>
      </w:r>
    </w:p>
    <w:p>
      <w:pPr>
        <w:pStyle w:val="BodyText"/>
      </w:pPr>
      <w:r>
        <w:t xml:space="preserve">Furthermore, accessibility is another legal requirement that intersects with design principles. The Barrierefreiheitsstärkungsgesetz (BSiG) in Germany mandates digital accessibility standards that ensure websites are usable by people with disabilities. This means designing with proper contrast ratios, keyboard navigation support, and screen reader compatibility.</w:t>
      </w:r>
    </w:p>
    <w:bookmarkEnd w:id="23"/>
    <w:bookmarkStart w:id="24" w:name="cultural-nuances-and-international-reach"/>
    <w:p>
      <w:pPr>
        <w:pStyle w:val="Heading2"/>
      </w:pPr>
      <w:r>
        <w:t xml:space="preserve">4. Cultural Nuances and International Reach</w:t>
      </w:r>
    </w:p>
    <w:p>
      <w:pPr>
        <w:pStyle w:val="FirstParagraph"/>
      </w:pPr>
      <w:r>
        <w:t xml:space="preserve">Frankfurt is an incredibly international city, home to a diverse population of expatriates, diplomats, and business travelers from around the globe. Consequently, businesses operating in this region often cater to both local German-speaking audiences and an international clientele.</w:t>
      </w:r>
    </w:p>
    <w:p>
      <w:pPr>
        <w:pStyle w:val="BodyText"/>
      </w:pPr>
      <w:r>
        <w:t xml:space="preserve">The role of the</w:t>
      </w:r>
      <w:r>
        <w:t xml:space="preserve"> </w:t>
      </w:r>
      <w:r>
        <w:rPr>
          <w:bCs/>
          <w:b/>
        </w:rPr>
        <w:t xml:space="preserve">Web Designer</w:t>
      </w:r>
      <w:r>
        <w:t xml:space="preserve"> </w:t>
      </w:r>
      <w:r>
        <w:t xml:space="preserve">involves creating multilingual websites that are not merely translations but culturally adapted experiences. This includes considerations for language structure, reading direction (for Arabic or Hebrew users), color symbolism across different cultures, and imagery representation.</w:t>
      </w:r>
    </w:p>
    <w:p>
      <w:pPr>
        <w:pStyle w:val="BodyText"/>
      </w:pPr>
      <w:r>
        <w:t xml:space="preserve">A local German audience might prefer detailed product information and clear legal disclaimers upfront—a reflection of the culture's value on precision and thoroughness. In contrast, international visitors might expect a more streamlined journey focused on quick access to key features.</w:t>
      </w:r>
    </w:p>
    <w:p>
      <w:pPr>
        <w:pStyle w:val="BodyText"/>
      </w:pPr>
      <w:r>
        <w:t xml:space="preserve">Therefore, a</w:t>
      </w:r>
      <w:r>
        <w:t xml:space="preserve"> </w:t>
      </w:r>
      <w:r>
        <w:rPr>
          <w:bCs/>
          <w:b/>
        </w:rPr>
        <w:t xml:space="preserve">Web Designer</w:t>
      </w:r>
      <w:r>
        <w:t xml:space="preserve"> </w:t>
      </w:r>
      <w:r>
        <w:t xml:space="preserve">in Germany Frankfurt must possess cross-cultural competency. They must design interfaces that are flexible enough to accommodate different user behaviors while maintaining the overarching brand identity. This requires extensive user research and testing with diverse groups of participants from various backgrounds living in or visiting Germany Frankfurt.</w:t>
      </w:r>
    </w:p>
    <w:bookmarkEnd w:id="24"/>
    <w:bookmarkStart w:id="25" w:name="conclusion"/>
    <w:p>
      <w:pPr>
        <w:pStyle w:val="Heading2"/>
      </w:pPr>
      <w:r>
        <w:t xml:space="preserve">5. Conclusion</w:t>
      </w:r>
    </w:p>
    <w:p>
      <w:pPr>
        <w:pStyle w:val="FirstParagraph"/>
      </w:pPr>
      <w:r>
        <w:t xml:space="preserve">In conclusion, the position of the</w:t>
      </w:r>
      <w:r>
        <w:t xml:space="preserve"> </w:t>
      </w:r>
      <w:r>
        <w:rPr>
          <w:bCs/>
          <w:b/>
        </w:rPr>
        <w:t xml:space="preserve">Web Designer</w:t>
      </w:r>
      <w:r>
        <w:t xml:space="preserve"> </w:t>
      </w:r>
      <w:r>
        <w:t xml:space="preserve">in Germany Frankfurt has evolved into one of strategic significance within today's digital economy. No longer confined to pixel-pushing or basic coding tasks, these professionals play a crucial role in shaping how businesses present themselves online, ensuring compliance with strict regulations like GDPR and BSiG, and fostering inclusivity across diverse cultures.</w:t>
      </w:r>
    </w:p>
    <w:p>
      <w:pPr>
        <w:pStyle w:val="BodyText"/>
      </w:pPr>
      <w:r>
        <w:t xml:space="preserve">The unique characteristics of Germany Frankfurt—as a financial powerhouse that blends local traditions with global connectivity—demand web designers who are adaptable, knowledgeable, and innovative. They serve as the bridge between technological capability and human-centric design.</w:t>
      </w:r>
    </w:p>
    <w:p>
      <w:pPr>
        <w:pStyle w:val="BodyText"/>
      </w:pPr>
      <w:r>
        <w:t xml:space="preserve">As technology continues to advance with the integration of artificial intelligence, augmented reality, and machine learning into web experiences, the responsibilities of a</w:t>
      </w:r>
      <w:r>
        <w:t xml:space="preserve"> </w:t>
      </w:r>
      <w:r>
        <w:rPr>
          <w:bCs/>
          <w:b/>
        </w:rPr>
        <w:t xml:space="preserve">Web Designer</w:t>
      </w:r>
      <w:r>
        <w:t xml:space="preserve"> </w:t>
      </w:r>
      <w:r>
        <w:t xml:space="preserve">will only expand. The cityscape of Germany Frankfurt relies heavily on these digital architects to build a future that is both economically prosperous and socially responsible.</w:t>
      </w:r>
    </w:p>
    <w:p>
      <w:pPr>
        <w:pStyle w:val="BodyText"/>
      </w:pPr>
      <w:r>
        <w:t xml:space="preserve">It is recommended that further research be conducted into emerging design trends specific to fintech applications in Central Europe, as well as the impact of AI-assisted design tools on productivity levels among designers working in high-stakes environments like Germany Frankfurt. Understanding these dynamics will be essential for maintaining competitiveness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Evolving the Role of the Web Designer in Germany Frankfurt</dc:title>
  <dc:creator/>
  <dc:language>en</dc:language>
  <cp:keywords/>
  <dcterms:created xsi:type="dcterms:W3CDTF">2026-07-29T17:30:53Z</dcterms:created>
  <dcterms:modified xsi:type="dcterms:W3CDTF">2026-07-29T17:30:53Z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