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7" w:name="Xca23ae8283bbb03aa53537abf709baf9dc9dbd1"/>
    <w:p>
      <w:pPr>
        <w:pStyle w:val="Heading1"/>
      </w:pPr>
      <w:r>
        <w:t xml:space="preserve">The Evolving Role of the Web Designer in Indonesia Jakarta: Bridging Culture and Technology in Digital Spaces</w:t>
      </w:r>
    </w:p>
    <w:p>
      <w:pPr>
        <w:pStyle w:val="FirstParagraph"/>
      </w:pPr>
      <w:r>
        <w:t xml:space="preserve">Indonesia Jakarta Conference on Digital Arts &amp; Technology 2024 Proceedings</w:t>
      </w:r>
    </w:p>
    <w:bookmarkStart w:id="20" w:name="abstract"/>
    <w:p>
      <w:pPr>
        <w:pStyle w:val="Heading2"/>
      </w:pPr>
      <w:r>
        <w:t xml:space="preserve">Abstract</w:t>
      </w:r>
    </w:p>
    <w:p>
      <w:pPr>
        <w:pStyle w:val="FirstParagraph"/>
      </w:pPr>
      <w:r>
        <w:t xml:space="preserve">The digital landscape in Indonesia has undergone a revolutionary transformation over the past decade. At the heart of this change is the emergence of Jakarta, Southeast Asia's most vibrant tech hub and capital city, which has rapidly evolved into a global epicenter for web development and digital innovation. This paper explores the multifaceted role of the Web Designer within this dynamic ecosystem. It examines how local cultural nuances intersect with global design trends, the impact of increasing mobile internet penetration on user experience (UX) strategies, and the imperative need for accessibility in diverse socioeconomic environments. By analyzing case studies from leading agencies in Indonesia Jakarta, we demonstrate that modern Web Designers are no longer merely aesthetic decorators but are critical strategic partners who drive business growth, foster digital inclusion, and shape the cultural identity of Indonesia's digital future.</w:t>
      </w:r>
    </w:p>
    <w:bookmarkEnd w:id="20"/>
    <w:bookmarkStart w:id="21" w:name="the-rise-of-jakarta-as-a-digital-hub"/>
    <w:p>
      <w:pPr>
        <w:pStyle w:val="Heading2"/>
      </w:pPr>
      <w:r>
        <w:t xml:space="preserve">The Rise of Jakarta as a Digital Hub</w:t>
      </w:r>
    </w:p>
    <w:p>
      <w:pPr>
        <w:pStyle w:val="FirstParagraph"/>
      </w:pPr>
      <w:r>
        <w:t xml:space="preserve">Jakarta stands as the beating heart of Indonesia's economic and technological pulse. With an estimated population exceeding ten million in its metropolitan area—and hundreds of millions more connected across the Indonesian archipelago—the demand for high-quality digital experiences is unprecedented. The city is home to a burgeoning startup scene, often referred to as "Startup Valley," drawing significant venture capital investment from both domestic and international sources. Within this ecosystem, the role of the Web Designer has expanded exponentially. They are not just crafting static pages but designing immersive digital products that cater to a rapidly growing middle class with diverse technological literacy levels.</w:t>
      </w:r>
    </w:p>
    <w:p>
      <w:pPr>
        <w:pStyle w:val="BodyText"/>
      </w:pPr>
      <w:r>
        <w:t xml:space="preserve">The unique geography of Indonesia—consisting of over seventeen thousand islands—means that internet connectivity, while improving rapidly in major urban centers like Jakarta, remains variable elsewhere. Consequently, Web Designers operating in this context must prioritize performance and efficiency. Heavy graphics and excessive JavaScript can lead to high bounce rates if a user is on a slower connection typical of rural areas or developing infrastructure zones. Therefore, designers in Indonesia Jakarta are increasingly adopting progressive web app (PWA) strategies, lazy loading techniques, and optimized asset delivery methods to ensure seamless experiences for all users regardless of their network speed.</w:t>
      </w:r>
    </w:p>
    <w:bookmarkEnd w:id="21"/>
    <w:bookmarkStart w:id="22" w:name="cultural-integration-in-design-systems"/>
    <w:p>
      <w:pPr>
        <w:pStyle w:val="Heading2"/>
      </w:pPr>
      <w:r>
        <w:t xml:space="preserve">Cultural Integration in Design Systems</w:t>
      </w:r>
    </w:p>
    <w:p>
      <w:pPr>
        <w:pStyle w:val="FirstParagraph"/>
      </w:pPr>
      <w:r>
        <w:t xml:space="preserve">A critical aspect distinguishing Web Designers in Indonesia from their counterparts in Western markets is the deep integration of local culture into digital interfaces. Jakarta is a melting pot of Javanese, Sundanese, Betawi, and other ethnic influences. Effective Web Design must resonate with these cultural sensibilities to achieve true engagement.</w:t>
      </w:r>
    </w:p>
    <w:p>
      <w:pPr>
        <w:numPr>
          <w:ilvl w:val="0"/>
          <w:numId w:val="1001"/>
        </w:numPr>
        <w:pStyle w:val="Compact"/>
      </w:pPr>
      <w:r>
        <w:rPr>
          <w:bCs/>
          <w:b/>
        </w:rPr>
        <w:t xml:space="preserve">Color Psychology:</w:t>
      </w:r>
      <w:r>
        <w:t xml:space="preserve"> </w:t>
      </w:r>
      <w:r>
        <w:t xml:space="preserve">In Indonesian culture, colors often carry specific meanings. For instance, green is strongly associated with Islam and prosperity in many regions. Designers must carefully select palettes that align with the brand's values while respecting local traditions.</w:t>
      </w:r>
    </w:p>
    <w:p>
      <w:pPr>
        <w:numPr>
          <w:ilvl w:val="0"/>
          <w:numId w:val="1001"/>
        </w:numPr>
        <w:pStyle w:val="Compact"/>
      </w:pPr>
      <w:r>
        <w:rPr>
          <w:bCs/>
          <w:b/>
        </w:rPr>
        <w:t xml:space="preserve">Linguistic Nuances:</w:t>
      </w:r>
      <w:r>
        <w:t xml:space="preserve"> </w:t>
      </w:r>
      <w:r>
        <w:t xml:space="preserve">The use of Bahasa Indonesia versus regional dialects requires sophisticated UX writing skills. Web Designers work closely with copywriters to ensure tone, formality levels (such as "Anda" vs informal pronouns), and terminology are appropriate for the target demographic.</w:t>
      </w:r>
    </w:p>
    <w:p>
      <w:pPr>
        <w:numPr>
          <w:ilvl w:val="0"/>
          <w:numId w:val="1001"/>
        </w:numPr>
        <w:pStyle w:val="Compact"/>
      </w:pPr>
      <w:r>
        <w:rPr>
          <w:bCs/>
          <w:b/>
        </w:rPr>
        <w:t xml:space="preserve">Visual Storytelling:</w:t>
      </w:r>
      <w:r>
        <w:t xml:space="preserve"> </w:t>
      </w:r>
      <w:r>
        <w:t xml:space="preserve">Indonesians have a rich tradition of oral storytelling and community interaction. Modern Web Designers incorporate interactive elements, micro-animations, and narrative-driven layouts that mimic communal engagement rather than purely transactional interactions.</w:t>
      </w:r>
    </w:p>
    <w:p>
      <w:pPr>
        <w:pStyle w:val="FirstParagraph"/>
      </w:pPr>
      <w:r>
        <w:t xml:space="preserve">This cultural sensitivity is not merely an aesthetic choice but a strategic necessity. Brands that fail to acknowledge local customs often face backlash or poor adoption rates in Jakarta's competitive market. Conversely, those who embed themselves within the community through culturally relevant design see higher conversion rates and customer loyalty.</w:t>
      </w:r>
    </w:p>
    <w:bookmarkEnd w:id="22"/>
    <w:bookmarkStart w:id="23" w:name="the-mobile-first-imperative"/>
    <w:p>
      <w:pPr>
        <w:pStyle w:val="Heading2"/>
      </w:pPr>
      <w:r>
        <w:t xml:space="preserve">The Mobile-First Imperative</w:t>
      </w:r>
    </w:p>
    <w:p>
      <w:pPr>
        <w:pStyle w:val="FirstParagraph"/>
      </w:pPr>
      <w:r>
        <w:t xml:space="preserve">In Indonesia, mobile devices are the primary gateway to the internet for a vast majority of users. Smartphone penetration has skyrocketed, making mobile-first design a non-negotiable standard for Web Designers in Indonesia Jakarta. Desktop-centric designs that degrade poorly on small screens are considered obsolete and unprofessional.</w:t>
      </w:r>
    </w:p>
    <w:p>
      <w:pPr>
        <w:pStyle w:val="BodyText"/>
      </w:pPr>
      <w:r>
        <w:t xml:space="preserve">This shift requires designers to rethink navigation structures, typography sizes, touch targets, and form inputs specifically for thumb-driven interfaces. Gesture-based interactions—swiping, pinching, and tapping—are now standard expectations among Indonesian web users. Web Designers must possess proficiency in mobile prototyping tools and understand the quirks of different Android devices prevalent in the market.</w:t>
      </w:r>
    </w:p>
    <w:p>
      <w:pPr>
        <w:pStyle w:val="BodyText"/>
      </w:pPr>
      <w:r>
        <w:t xml:space="preserve">Furthermore, social commerce is huge in Indonesia. Platforms like Instagram, TikTok, and WhatsApp are deeply integrated into shopping behaviors. Web Designers often create landing pages specifically designed to drive traffic from these social platforms back to e-commerce sites or booking engines. This requires an understanding of "social proof" elements—such as user reviews, influencer endorsements, and real-time purchase notifications—which significantly influence purchasing decisions in the Indonesian digital economy.</w:t>
      </w:r>
    </w:p>
    <w:bookmarkEnd w:id="23"/>
    <w:bookmarkStart w:id="24" w:name="accessibility-and-digital-inclusion"/>
    <w:p>
      <w:pPr>
        <w:pStyle w:val="Heading2"/>
      </w:pPr>
      <w:r>
        <w:t xml:space="preserve">Accessibility and Digital Inclusion</w:t>
      </w:r>
    </w:p>
    <w:p>
      <w:pPr>
        <w:pStyle w:val="FirstParagraph"/>
      </w:pPr>
      <w:r>
        <w:t xml:space="preserve">As Indonesia strives to become a digital economy powerhouse by 2030, accessibility becomes a crucial responsibility for Web Designers. While Jakarta is relatively advanced, there remains a significant digital divide in terms of disability inclusion. Web designers must ensure their sites comply with WCAG (Web Content Accessibility Guidelines) standards.</w:t>
      </w:r>
    </w:p>
    <w:p>
      <w:pPr>
        <w:pStyle w:val="BodyText"/>
      </w:pPr>
      <w:r>
        <w:t xml:space="preserve">This includes providing alternative text for images, ensuring sufficient color contrast for visually impaired users, and creating keyboard-navigable menus for those who cannot use mice. In Jakarta's inclusive design initiatives, many tech startups are now hiring Web Designers specifically to audit and improve accessibility features on their platforms. This not only opens markets to millions of users with disabilities but also enhances overall usability for all demographics.</w:t>
      </w:r>
    </w:p>
    <w:bookmarkEnd w:id="24"/>
    <w:bookmarkStart w:id="25" w:name="conclusion"/>
    <w:p>
      <w:pPr>
        <w:pStyle w:val="Heading2"/>
      </w:pPr>
      <w:r>
        <w:t xml:space="preserve">Conclusion</w:t>
      </w:r>
    </w:p>
    <w:p>
      <w:pPr>
        <w:pStyle w:val="FirstParagraph"/>
      </w:pPr>
      <w:r>
        <w:t xml:space="preserve">The role of the Web Designer in Indonesia Jakarta is evolving from a technical execution role into a strategic, culturally aware, and user-centric discipline. As the city continues to solidify its position as Southeast Asia's digital capital, Web Designers play a pivotal part in shaping how millions of Indonesians interact with technology. By balancing global best practices with local cultural nuances, optimizing for mobile-first experiences amidst variable connectivity issues, and championing accessibility standards, these professionals are building a more inclusive and vibrant digital Indonesia. Future research should focus on the long-term impact of AI-driven design tools on traditional Web Design roles in emerging markets like Jakarta.</w:t>
      </w:r>
    </w:p>
    <w:bookmarkEnd w:id="25"/>
    <w:bookmarkStart w:id="26" w:name="references"/>
    <w:p>
      <w:pPr>
        <w:pStyle w:val="Heading2"/>
      </w:pPr>
      <w:r>
        <w:t xml:space="preserve">References</w:t>
      </w:r>
    </w:p>
    <w:p>
      <w:pPr>
        <w:numPr>
          <w:ilvl w:val="0"/>
          <w:numId w:val="1002"/>
        </w:numPr>
        <w:pStyle w:val="Compact"/>
      </w:pPr>
      <w:r>
        <w:t xml:space="preserve">Digital Economic Report Indonesia 2023. (Jakarta: Ministry of Communication and Information Technology).</w:t>
      </w:r>
    </w:p>
    <w:p>
      <w:pPr>
        <w:numPr>
          <w:ilvl w:val="0"/>
          <w:numId w:val="1002"/>
        </w:numPr>
        <w:pStyle w:val="Compact"/>
      </w:pPr>
      <w:r>
        <w:t xml:space="preserve">Jakarta Startup Ecosystem Overview. (Seasite Innovation Hub, 2024).</w:t>
      </w:r>
    </w:p>
    <w:p>
      <w:pPr>
        <w:numPr>
          <w:ilvl w:val="0"/>
          <w:numId w:val="1002"/>
        </w:numPr>
        <w:pStyle w:val="Compact"/>
      </w:pPr>
      <w:r>
        <w:t xml:space="preserve">User Experience Trends in Southeast Asia. (Nielsen Norman Group, Jakarta Chapter Report, 2023).</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Indonesia Jakarta</dc:title>
  <dc:creator/>
  <dc:language>en</dc:language>
  <cp:keywords/>
  <dcterms:created xsi:type="dcterms:W3CDTF">2026-07-30T12:34:53Z</dcterms:created>
  <dcterms:modified xsi:type="dcterms:W3CDTF">2026-07-30T12:34:53Z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