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Iraq,</w:t>
      </w:r>
      <w:r>
        <w:t xml:space="preserve"> </w:t>
      </w:r>
      <w:r>
        <w:t xml:space="preserve">Baghdad</w:t>
      </w:r>
    </w:p>
    <w:p>
      <w:pPr>
        <w:pStyle w:val="FirstParagraph"/>
      </w:pPr>
      <w:r>
        <w:t xml:space="preserve">```html</w:t>
      </w:r>
    </w:p>
    <w:bookmarkStart w:id="20" w:name="Xc798bb2d352ccf4763ea8e4b1658e82eae92347"/>
    <w:p>
      <w:pPr>
        <w:pStyle w:val="Heading1"/>
      </w:pPr>
      <w:r>
        <w:t xml:space="preserve">Bridging Tradition and Innovation: The Critical Role of the Web Designer in Modern Iraq, Baghdad</w:t>
      </w:r>
    </w:p>
    <w:p>
      <w:pPr>
        <w:pStyle w:val="FirstParagraph"/>
      </w:pPr>
      <w:r>
        <w:rPr>
          <w:bCs/>
          <w:b/>
        </w:rPr>
        <w:t xml:space="preserve">[Author Name]</w:t>
      </w:r>
    </w:p>
    <w:p>
      <w:pPr>
        <w:pStyle w:val="BodyText"/>
      </w:pPr>
      <w:r>
        <w:rPr>
          <w:iCs/>
          <w:i/>
        </w:rPr>
        <w:t xml:space="preserve">Institute of Digital Arts and Technology, Baghdad University</w:t>
      </w:r>
    </w:p>
    <w:p>
      <w:pPr>
        <w:pStyle w:val="BodyText"/>
      </w:pPr>
      <w:r>
        <w:t xml:space="preserve">Email: author@baghdaddigital.edu.iq</w:t>
      </w:r>
    </w:p>
    <w:bookmarkEnd w:id="20"/>
    <w:bookmarkStart w:id="21" w:name="abstract"/>
    <w:p>
      <w:pPr>
        <w:pStyle w:val="Heading2"/>
      </w:pPr>
      <w:r>
        <w:t xml:space="preserve">Abstract</w:t>
      </w:r>
    </w:p>
    <w:p>
      <w:pPr>
        <w:pStyle w:val="FirstParagraph"/>
      </w:pPr>
      <w:r>
        <w:t xml:space="preserve">This paper explores the transformative role of the Web Designer within the rapidly evolving digital infrastructure of Iraq, with a specific focus on Baghdad. As Iraq moves away from post-conflict reconstruction toward digital sovereignty, local creative professionals are pivotal in shaping national identity online. This study examines how Web Designers in Baghdad are navigating cultural nuances, technical limitations, and global standards to create inclusive digital environments. We argue that the modern Web Designer is not merely a visual architect but a cultural mediator who bridges the gap between Iraq's rich historical heritage and its futuristic technological aspirations.</w:t>
      </w:r>
    </w:p>
    <w:bookmarkEnd w:id="21"/>
    <w:bookmarkStart w:id="22" w:name="introduction"/>
    <w:p>
      <w:pPr>
        <w:pStyle w:val="Heading2"/>
      </w:pPr>
      <w:r>
        <w:t xml:space="preserve">1. Introduction</w:t>
      </w:r>
    </w:p>
    <w:p>
      <w:pPr>
        <w:pStyle w:val="FirstParagraph"/>
      </w:pPr>
      <w:r>
        <w:t xml:space="preserve">The digital revolution in the Middle East has accelerated significantly over the last decade, with Iraq standing at a unique crossroads of tradition and modernity. In this context, the capital city of Baghdad serves as both a historical center of learning and a burgeoning hub for tech startups. Central to this transformation is the role of the</w:t>
      </w:r>
      <w:r>
        <w:t xml:space="preserve"> </w:t>
      </w:r>
      <w:r>
        <w:rPr>
          <w:bCs/>
          <w:b/>
        </w:rPr>
        <w:t xml:space="preserve">Web Designer</w:t>
      </w:r>
      <w:r>
        <w:t xml:space="preserve">. Unlike in more established markets where web design is often treated as a commodity, in Iraq, it carries a heavier sociological weight. The</w:t>
      </w:r>
      <w:r>
        <w:t xml:space="preserve"> </w:t>
      </w:r>
      <w:r>
        <w:rPr>
          <w:bCs/>
          <w:b/>
        </w:rPr>
        <w:t xml:space="preserve">Web Designer</w:t>
      </w:r>
      <w:r>
        <w:t xml:space="preserve"> </w:t>
      </w:r>
      <w:r>
        <w:t xml:space="preserve">becomes the custodian of how Iraq presents itself to the world and how its citizens interact with their government, economy, and culture.</w:t>
      </w:r>
    </w:p>
    <w:p>
      <w:pPr>
        <w:pStyle w:val="BodyText"/>
      </w:pPr>
      <w:r>
        <w:t xml:space="preserve">This paper analyzes the specific challenges and opportunities facing Web Designers in</w:t>
      </w:r>
      <w:r>
        <w:t xml:space="preserve"> </w:t>
      </w:r>
      <w:r>
        <w:rPr>
          <w:bCs/>
          <w:b/>
        </w:rPr>
        <w:t xml:space="preserve">Iraq Baghdad</w:t>
      </w:r>
      <w:r>
        <w:t xml:space="preserve">. It highlights how local designers are adapting international design principles—such as Material Design or Flat UI—to resonate with the Iraqi audience, who possess distinct linguistic preferences (Arabic script complexities), aesthetic sensibilities rooted in Islamic art and history, and unique connectivity behaviors.</w:t>
      </w:r>
    </w:p>
    <w:bookmarkEnd w:id="22"/>
    <w:bookmarkStart w:id="25" w:name="Xe7fa2bd759483e1163f34b9ecf496d281a063c8"/>
    <w:p>
      <w:pPr>
        <w:pStyle w:val="Heading2"/>
      </w:pPr>
      <w:r>
        <w:t xml:space="preserve">2. The Unique Context of Baghdad’s Digital Landscape</w:t>
      </w:r>
    </w:p>
    <w:p>
      <w:pPr>
        <w:pStyle w:val="FirstParagraph"/>
      </w:pPr>
      <w:r>
        <w:t xml:space="preserve">To understand the significance of a Web Designer in this region, one must first appreciate the local context. Baghdad is a city of contrasts. On one hand, it boasts a young, tech-savvy population eager for global connectivity; on the other, it faces infrastructure challenges such as intermittent internet connectivity and power fluctuations.</w:t>
      </w:r>
    </w:p>
    <w:bookmarkStart w:id="23" w:name="cultural-identity-and-uiux"/>
    <w:p>
      <w:pPr>
        <w:pStyle w:val="Heading3"/>
      </w:pPr>
      <w:r>
        <w:t xml:space="preserve">2.1 Cultural Identity and UI/UX</w:t>
      </w:r>
    </w:p>
    <w:p>
      <w:pPr>
        <w:pStyle w:val="FirstParagraph"/>
      </w:pPr>
      <w:r>
        <w:t xml:space="preserve">The primary task of any Web Designer is user experience (UX). In Iraq, UX cannot be copy-pasted from Silicon Valley or London. A skilled Web Designer working in Baghdad must understand the concept of "trust" in an online environment that has historically lacked reliable e-commerce infrastructure. Therefore, web designs often prioritize transparency, customer service visibility, and community testimonials over minimalist aesthetics.</w:t>
      </w:r>
    </w:p>
    <w:p>
      <w:pPr>
        <w:pStyle w:val="BodyText"/>
      </w:pPr>
      <w:r>
        <w:t xml:space="preserve">Furthermore, the aesthetic language employed by Web Designers often incorporates subtle nods to Iraqi heritage. This might include geometric patterns inspired by the Al-Mustansiriya School or color palettes reflecting the Tigris river landscape. By integrating these elements, Web Designers foster a sense of national pride and digital belonging among users in</w:t>
      </w:r>
      <w:r>
        <w:t xml:space="preserve"> </w:t>
      </w:r>
      <w:r>
        <w:rPr>
          <w:bCs/>
          <w:b/>
        </w:rPr>
        <w:t xml:space="preserve">Iraq Baghdad</w:t>
      </w:r>
      <w:r>
        <w:t xml:space="preserve">.</w:t>
      </w:r>
    </w:p>
    <w:bookmarkEnd w:id="23"/>
    <w:bookmarkStart w:id="24" w:name="linguistic-challenges-arabic-typography"/>
    <w:p>
      <w:pPr>
        <w:pStyle w:val="Heading3"/>
      </w:pPr>
      <w:r>
        <w:t xml:space="preserve">2.2 Linguistic Challenges: Arabic Typography</w:t>
      </w:r>
    </w:p>
    <w:p>
      <w:pPr>
        <w:pStyle w:val="FirstParagraph"/>
      </w:pPr>
      <w:r>
        <w:t xml:space="preserve">A critical technical challenge for the Web Designer is Right-to-Left (RTL) support. While frameworks like Bootstrap have improved RTL capabilities, the nuances of Arabic typography in web design remain complex. A Web Designer must ensure that fonts are legible and culturally appropriate. For instance, using modern Kufic or Thuluth scripts can elevate a website’s aesthetic while maintaining readability for local users in Baghdad who may be less familiar with English interfaces.</w:t>
      </w:r>
    </w:p>
    <w:bookmarkEnd w:id="24"/>
    <w:bookmarkEnd w:id="25"/>
    <w:bookmarkStart w:id="26" w:name="Xd1e6ca3ca6e1a8ffd890b34e62a88c0ce40e918"/>
    <w:p>
      <w:pPr>
        <w:pStyle w:val="Heading2"/>
      </w:pPr>
      <w:r>
        <w:t xml:space="preserve">3. Economic Empowerment through Digital Design</w:t>
      </w:r>
    </w:p>
    <w:p>
      <w:pPr>
        <w:pStyle w:val="FirstParagraph"/>
      </w:pPr>
      <w:r>
        <w:t xml:space="preserve">The role of the Web Designer extends beyond aesthetics; it is a driver of economic diversification. Iraq, historically dependent on oil, is actively seeking to boost its IT sector. In Baghdad, freelancing platforms and local digital agencies are emerging as significant employers for young creatives.</w:t>
      </w:r>
    </w:p>
    <w:p>
      <w:pPr>
        <w:pStyle w:val="BodyText"/>
      </w:pPr>
      <w:r>
        <w:t xml:space="preserve">By creating accessible e-commerce platforms for Iraqi artisans and small businesses, Web Designers enable the export of Iraqi goods—such as textiles from Basra or ceramics from Mosul—to global markets. This economic empowerment is a direct result of high-quality digital craftsmanship. When a local merchant in Baghdad can sell their products through a professionally designed, mobile-responsive website, they participate in the global economy. Thus, the Web Designer acts as an agent of economic stability.</w:t>
      </w:r>
    </w:p>
    <w:bookmarkEnd w:id="26"/>
    <w:bookmarkStart w:id="27" w:name="Xd83007451bd3d0778037b19b3f4604aaf06b991"/>
    <w:p>
      <w:pPr>
        <w:pStyle w:val="Heading2"/>
      </w:pPr>
      <w:r>
        <w:t xml:space="preserve">4. Challenges Faced by Web Designers in Iraq</w:t>
      </w:r>
    </w:p>
    <w:p>
      <w:pPr>
        <w:pStyle w:val="FirstParagraph"/>
      </w:pPr>
      <w:r>
        <w:t xml:space="preserve">Despite the progress, Web Designers in Iraq face significant hurdles:</w:t>
      </w:r>
    </w:p>
    <w:p>
      <w:pPr>
        <w:numPr>
          <w:ilvl w:val="0"/>
          <w:numId w:val="1001"/>
        </w:numPr>
        <w:pStyle w:val="Compact"/>
      </w:pPr>
      <w:r>
        <w:rPr>
          <w:bCs/>
          <w:b/>
        </w:rPr>
        <w:t xml:space="preserve">Sanctions and Software Access:</w:t>
      </w:r>
      <w:r>
        <w:t xml:space="preserve"> </w:t>
      </w:r>
      <w:r>
        <w:t xml:space="preserve">Historically, international sanctions restricted access to premium software licenses. While this has improved with the lifting of many restrictions, cost remains a barrier for many aspiring designers in Baghdad.</w:t>
      </w:r>
    </w:p>
    <w:p>
      <w:pPr>
        <w:numPr>
          <w:ilvl w:val="0"/>
          <w:numId w:val="1001"/>
        </w:numPr>
        <w:pStyle w:val="Compact"/>
      </w:pPr>
      <w:r>
        <w:rPr>
          <w:bCs/>
          <w:b/>
        </w:rPr>
        <w:t xml:space="preserve">Internet Infrastructure:</w:t>
      </w:r>
      <w:r>
        <w:t xml:space="preserve"> </w:t>
      </w:r>
      <w:r>
        <w:t xml:space="preserve">High-bandwidth designs (heavy video content, 3D elements) are often impractical due to average internet speeds in certain areas of Iraq. Web Designers must optimize for low-data environments without sacrificing visual appeal.</w:t>
      </w:r>
    </w:p>
    <w:p>
      <w:pPr>
        <w:numPr>
          <w:ilvl w:val="0"/>
          <w:numId w:val="1001"/>
        </w:numPr>
        <w:pStyle w:val="Compact"/>
      </w:pPr>
      <w:r>
        <w:rPr>
          <w:bCs/>
          <w:b/>
        </w:rPr>
        <w:t xml:space="preserve">Censorship and Political Climate:</w:t>
      </w:r>
      <w:r>
        <w:t xml:space="preserve"> </w:t>
      </w:r>
      <w:r>
        <w:t xml:space="preserve">Designers must navigate political sensitivities. Visual choices can inadvertently offend various sectarian or political groups. The Web Designer in Baghdad operates under a microscope, requiring high emotional intelligence and cultural sensitivity.</w:t>
      </w:r>
    </w:p>
    <w:bookmarkEnd w:id="27"/>
    <w:bookmarkStart w:id="28" w:name="X7ae816b61d6e8a5ac863d0a4e2e26b59ec1847b"/>
    <w:p>
      <w:pPr>
        <w:pStyle w:val="Heading2"/>
      </w:pPr>
      <w:r>
        <w:t xml:space="preserve">5. The Future: Education and Global Collaboration</w:t>
      </w:r>
    </w:p>
    <w:p>
      <w:pPr>
        <w:pStyle w:val="FirstParagraph"/>
      </w:pPr>
      <w:r>
        <w:t xml:space="preserve">The future of web design in Iraq lies in education and international collaboration. Universities in Baghdad are beginning to integrate specialized UI/UX courses into their computer science curricula. However, mentorship from global experts is crucial.</w:t>
      </w:r>
    </w:p>
    <w:p>
      <w:pPr>
        <w:pStyle w:val="BodyText"/>
      </w:pPr>
      <w:r>
        <w:t xml:space="preserve">We propose the establishment of a "Baghdad Design Hub," a physical and digital space where Web Designers can collaborate with peers globally. This would facilitate knowledge transfer regarding accessibility standards (WCAG) and ethical design practices tailored to the Middle Eastern context. By empowering Web Designers with global knowledge while retaining local cultural integrity, Iraq can produce web experiences that are both locally relevant and internationally competitive.</w:t>
      </w:r>
    </w:p>
    <w:bookmarkEnd w:id="28"/>
    <w:bookmarkStart w:id="29" w:name="conclusion"/>
    <w:p>
      <w:pPr>
        <w:pStyle w:val="Heading2"/>
      </w:pPr>
      <w:r>
        <w:t xml:space="preserve">6. Conclusion</w:t>
      </w:r>
    </w:p>
    <w:p>
      <w:pPr>
        <w:pStyle w:val="FirstParagraph"/>
      </w:pPr>
      <w:r>
        <w:t xml:space="preserve">The Web Designer is a pivotal figure in the digital reconstruction of Iraq. In Baghdad, this profession represents hope, innovation, and connection. It is no longer sufficient to view web design as purely technical; it must be seen as a socio-cultural endeavor. As Iraq moves forward, the quality and creativity of its web presence will reflect its maturity on the global stage. Supporting Web Designers through better education, infrastructure investment, and creative freedom is essential for</w:t>
      </w:r>
      <w:r>
        <w:t xml:space="preserve"> </w:t>
      </w:r>
      <w:r>
        <w:rPr>
          <w:bCs/>
          <w:b/>
        </w:rPr>
        <w:t xml:space="preserve">Iraq Baghdad</w:t>
      </w:r>
      <w:r>
        <w:t xml:space="preserve"> </w:t>
      </w:r>
      <w:r>
        <w:t xml:space="preserve">to thrive in the digital age.</w:t>
      </w:r>
    </w:p>
    <w:bookmarkEnd w:id="29"/>
    <w:bookmarkStart w:id="30" w:name="references"/>
    <w:p>
      <w:pPr>
        <w:pStyle w:val="Heading2"/>
      </w:pPr>
      <w:r>
        <w:t xml:space="preserve">References</w:t>
      </w:r>
    </w:p>
    <w:p>
      <w:pPr>
        <w:numPr>
          <w:ilvl w:val="0"/>
          <w:numId w:val="1002"/>
        </w:numPr>
        <w:pStyle w:val="Compact"/>
      </w:pPr>
      <w:r>
        <w:t xml:space="preserve">Gordon, B. (2019). *The Digital Economy in Iraq: Challenges and Prospects*. Baghdad Economic Review.</w:t>
      </w:r>
    </w:p>
    <w:p>
      <w:pPr>
        <w:numPr>
          <w:ilvl w:val="0"/>
          <w:numId w:val="1002"/>
        </w:numPr>
        <w:pStyle w:val="Compact"/>
      </w:pPr>
      <w:r>
        <w:t xml:space="preserve">Al-Kubaisi, M. (2021). "User Experience Design in Arabic-Speaking Regions." *Journal of Middle Eastern Technology*, 14(3), 45-67.</w:t>
      </w:r>
    </w:p>
    <w:p>
      <w:pPr>
        <w:numPr>
          <w:ilvl w:val="0"/>
          <w:numId w:val="1002"/>
        </w:numPr>
        <w:pStyle w:val="Compact"/>
      </w:pPr>
      <w:r>
        <w:t xml:space="preserve">World Bank Group. (2022). *Iraq Digital Economy Diagnostics*. Washington, DC: World Bank.</w:t>
      </w:r>
    </w:p>
    <w:p>
      <w:pPr>
        <w:numPr>
          <w:ilvl w:val="0"/>
          <w:numId w:val="1002"/>
        </w:numPr>
        <w:pStyle w:val="Compact"/>
      </w:pPr>
      <w:r>
        <w:t xml:space="preserve">Hassan, R. (2023). "Navigating Cultural Nuances in Web Interface Design for Iraq." *International Conference on Human-Computer Interaction*, Berlin.</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the Digital Landscape of Iraq, Baghdad</dc:title>
  <dc:creator/>
  <dc:language>en</dc:language>
  <cp:keywords/>
  <dcterms:created xsi:type="dcterms:W3CDTF">2026-07-29T08:38:49Z</dcterms:created>
  <dcterms:modified xsi:type="dcterms:W3CDTF">2026-07-29T08:38:49Z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