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Landscape</w:t>
      </w:r>
      <w:r>
        <w:t xml:space="preserve"> </w:t>
      </w:r>
      <w:r>
        <w:t xml:space="preserve">of</w:t>
      </w:r>
      <w:r>
        <w:t xml:space="preserve"> </w:t>
      </w:r>
      <w:r>
        <w:t xml:space="preserve">New</w:t>
      </w:r>
      <w:r>
        <w:t xml:space="preserve"> </w:t>
      </w:r>
      <w:r>
        <w:t xml:space="preserve">Zealand</w:t>
      </w:r>
      <w:r>
        <w:t xml:space="preserve"> </w:t>
      </w:r>
      <w:r>
        <w:t xml:space="preserve">Auckland</w:t>
      </w:r>
    </w:p>
    <w:bookmarkStart w:id="29" w:name="Xf4f9cb4866fe268c241f2076dec52928099ac33"/>
    <w:p>
      <w:pPr>
        <w:pStyle w:val="Heading1"/>
      </w:pPr>
      <w:r>
        <w:t xml:space="preserve">The Evolving Role of the Web Designer in the Digital Landscape of New Zealand Auckland</w:t>
      </w:r>
    </w:p>
    <w:p>
      <w:pPr>
        <w:pStyle w:val="FirstParagraph"/>
      </w:pPr>
      <w:r>
        <w:rPr>
          <w:iCs/>
          <w:i/>
          <w:bCs/>
          <w:b/>
        </w:rPr>
        <w:t xml:space="preserve">A Conference Paper Presented at the Annual Tech Innovation Summit, Auckland, New Zealand</w:t>
      </w:r>
    </w:p>
    <w:bookmarkStart w:id="20" w:name="abstract"/>
    <w:p>
      <w:pPr>
        <w:pStyle w:val="Heading2"/>
      </w:pPr>
      <w:r>
        <w:t xml:space="preserve">Abstract</w:t>
      </w:r>
    </w:p>
    <w:p>
      <w:pPr>
        <w:pStyle w:val="FirstParagraph"/>
      </w:pPr>
      <w:r>
        <w:t xml:space="preserve">This paper explores the multifaceted role of the modern web designer within the specific socio-economic and cultural context of New Zealand Auckland. As Auckland solidifies its position as a premier digital hub in the Asia-Pacific region, the demands placed upon web designers have shifted dramatically. This document argues that contemporary web design is no longer solely an aesthetic pursuit but a complex intersection of user experience (UX) psychology, accessibility compliance, local cultural integration (specifically Māori principles of Tikanga), and technical performance optimization. By analyzing case studies from Auckland-based enterprises and educational institutions, this paper highlights how successful web designers must navigate the unique challenges of a bilingual nation while adhering to global standards. The findings suggest that the future of web design in New Zealand Auckland relies on a holistic approach that balances technological sophistication with deep cultural empathy.</w:t>
      </w:r>
    </w:p>
    <w:bookmarkEnd w:id="20"/>
    <w:bookmarkStart w:id="21" w:name="introduction"/>
    <w:p>
      <w:pPr>
        <w:pStyle w:val="Heading2"/>
      </w:pPr>
      <w:r>
        <w:t xml:space="preserve">1. Introduction</w:t>
      </w:r>
    </w:p>
    <w:p>
      <w:pPr>
        <w:pStyle w:val="FirstParagraph"/>
      </w:pPr>
      <w:r>
        <w:t xml:space="preserve">In the rapidly evolving digital ecosystem, the title "web designer" has transcended its traditional boundaries. No longer confined to crafting visually appealing static pages, the professional must now act as a strategist, developer, and cultural ambassador simultaneously. Nowhere is this transformation more pronounced than in New Zealand Auckland. As the largest city in New Zealand and a gateway to the Pacific Rim, Auckland serves as a microcosm of global digital trends while maintaining distinct local characteristics.</w:t>
      </w:r>
    </w:p>
    <w:p>
      <w:pPr>
        <w:pStyle w:val="BodyText"/>
      </w:pPr>
      <w:r>
        <w:t xml:space="preserve">This paper aims to dissect the specific requirements placed upon web designers operating within this vibrant hub. We examine how geographic isolation, cultural diversity, and high connectivity expectations shape design decisions. The central thesis is that effective web design in New Zealand Auckland requires a dual competency: mastery of international technical standards and an intimate understanding of local user behaviors influenced by New Zealand’s unique bicultural framework.</w:t>
      </w:r>
    </w:p>
    <w:bookmarkEnd w:id="21"/>
    <w:bookmarkStart w:id="22" w:name="X8c8d8ca192fca628a2cec51c2fa22e037eee6c0"/>
    <w:p>
      <w:pPr>
        <w:pStyle w:val="Heading2"/>
      </w:pPr>
      <w:r>
        <w:t xml:space="preserve">2. The Auckland Context: A Unique Digital Market</w:t>
      </w:r>
    </w:p>
    <w:p>
      <w:pPr>
        <w:pStyle w:val="FirstParagraph"/>
      </w:pPr>
      <w:r>
        <w:t xml:space="preserve">To understand the role of the web designer in New Zealand Auckland, one must first understand the market they serve. Auckland is a city of stark contrasts, where high-tech innovation meets traditional maritime heritage. The population is highly connected, with some of the highest broadband penetration rates globally. However, user expectations are equally demanding.</w:t>
      </w:r>
    </w:p>
    <w:p>
      <w:pPr>
        <w:pStyle w:val="BodyText"/>
      </w:pPr>
      <w:r>
        <w:t xml:space="preserve">Unlike markets in Europe or North America, where design trends may lag or differ significantly in adoption rates, Auckland users often exhibit "first-mover" enthusiasm for new web technologies. Consequently, web designers in this region must be agile and proactive. They cannot rely on outdated templates; they must lead with innovation. Furthermore, the competitive landscape is fierce. With a concentration of fintech startups, tourism enterprises, and creative agencies in the Auckland CBD (Central Business District), web designers are under constant pressure to deliver solutions that differentiate brands in a crowded marketplace.</w:t>
      </w:r>
    </w:p>
    <w:bookmarkEnd w:id="22"/>
    <w:bookmarkStart w:id="23" w:name="X324bb9289ea903a0c290c84dc898a5fb7170a18"/>
    <w:p>
      <w:pPr>
        <w:pStyle w:val="Heading2"/>
      </w:pPr>
      <w:r>
        <w:t xml:space="preserve">3. Integration of Tikanga and Cultural Responsiveness</w:t>
      </w:r>
    </w:p>
    <w:p>
      <w:pPr>
        <w:pStyle w:val="FirstParagraph"/>
      </w:pPr>
      <w:r>
        <w:t xml:space="preserve">A critical aspect of being a web designer in New Zealand Auckland is the integration of indigenous Māori culture into digital spaces. This is not merely an aesthetic choice involving patterns or imagery; it is a profound requirement for ethical and effective design. The principles of Tikanga (Māori customs and protocols) must inform user interface (UI) structures.</w:t>
      </w:r>
    </w:p>
    <w:p>
      <w:pPr>
        <w:pStyle w:val="BodyText"/>
      </w:pPr>
      <w:r>
        <w:t xml:space="preserve">For instance, the concept of "whanaungatanga" (relationships/connections) suggests that digital platforms should facilitate community interaction rather than isolated consumption. Web designers must create interfaces that encourage dialogue and shared experiences. Additionally, language plays a pivotal role. Many websites in New Zealand Auckland operate in both English and te reo Māori. The web designer’s challenge is to ensure that bilingual content does not break layout integrity or user flow while maintaining respect for the linguistic nuances of te reo Māori.</w:t>
      </w:r>
    </w:p>
    <w:p>
      <w:pPr>
        <w:pStyle w:val="BodyText"/>
      </w:pPr>
      <w:r>
        <w:t xml:space="preserve">Failure to consider these cultural dimensions can result in digital alienation among significant portions of the population. Therefore, the modern web designer must engage with local communities early in the design process, ensuring that digital outputs are inclusive and respectful. This cultural competence is a differentiator that separates successful Auckland-based agencies from international competitors who may lack this localized insight.</w:t>
      </w:r>
    </w:p>
    <w:bookmarkEnd w:id="23"/>
    <w:bookmarkStart w:id="24" w:name="Xf839e212818f9a7fe30f01eda2700a96b2ef8b2"/>
    <w:p>
      <w:pPr>
        <w:pStyle w:val="Heading2"/>
      </w:pPr>
      <w:r>
        <w:t xml:space="preserve">4. Accessibility and Inclusivity: A Legal and Moral Imperative</w:t>
      </w:r>
    </w:p>
    <w:p>
      <w:pPr>
        <w:pStyle w:val="FirstParagraph"/>
      </w:pPr>
      <w:r>
        <w:t xml:space="preserve">In New Zealand, accessibility is not optional; it is mandated by the Human Rights Act 1993 and supported by the Web Content Accessibility Guidelines (WCAG). For a web designer in New Zealand Auckland, proficiency in accessible design is as fundamental as knowledge of HTML or CSS. The city’s demographic diversity includes a high percentage of elderly residents and individuals with disabilities, making inclusive design crucial for broad audience reach.</w:t>
      </w:r>
    </w:p>
    <w:p>
      <w:pPr>
        <w:pStyle w:val="BodyText"/>
      </w:pPr>
      <w:r>
        <w:t xml:space="preserve">This involves more than just adding alt text to images. It requires semantic HTML structure, keyboard navigability, color contrast analysis that accounts for various forms of color blindness prevalent in the general population, and clear typography that aids users with dyslexia. Web designers must adopt a "accessibility-first" mindset. In Auckland’s competitive job market, portfolios demonstrating robust accessibility audits are increasingly valued by employers ranging from government departments to private corporations.</w:t>
      </w:r>
    </w:p>
    <w:p>
      <w:pPr>
        <w:pStyle w:val="BodyText"/>
      </w:pPr>
      <w:r>
        <w:t xml:space="preserve">Moreover, the rise of mobile usage in New Zealand Auckland means that responsive design is synonymous with accessibility. Designers must ensure that sites function seamlessly across devices, acknowledging that many Kiwi users rely primarily on smartphones for internet access due to cost and convenience factors.</w:t>
      </w:r>
    </w:p>
    <w:bookmarkEnd w:id="24"/>
    <w:bookmarkStart w:id="25" w:name="Xc709f45e7aec1af66a9d6a3d6b605f8cb7aeb7e"/>
    <w:p>
      <w:pPr>
        <w:pStyle w:val="Heading2"/>
      </w:pPr>
      <w:r>
        <w:t xml:space="preserve">5. Technical Proficiency and Performance Optimization</w:t>
      </w:r>
    </w:p>
    <w:p>
      <w:pPr>
        <w:pStyle w:val="FirstParagraph"/>
      </w:pPr>
      <w:r>
        <w:t xml:space="preserve">The role of the web designer in New Zealand Auckland also demands significant technical acumen. With the rise of headless CMS architectures, JavaScript frameworks like React and Vue.js, and progressive web apps (PWAs), the line between design and development continues to blur. Designers are expected to understand how their visual choices impact page load times, SEO rankings, and server loads.</w:t>
      </w:r>
    </w:p>
    <w:p>
      <w:pPr>
        <w:pStyle w:val="BodyText"/>
      </w:pPr>
      <w:r>
        <w:t xml:space="preserve">Given Auckland’s geographic distance from major global content delivery network (CDN) hubs located in Asia or North America, latency can be a challenge. Web designers must collaborate closely with developers to optimize image assets, minimize code bloat, and leverage caching strategies. A slow-loading website is not just an inconvenience; it directly impacts conversion rates and user retention. Therefore, the web designer acts as a guardian of performance, ensuring that visual richness does not come at the cost of speed.</w:t>
      </w:r>
    </w:p>
    <w:p>
      <w:pPr>
        <w:pStyle w:val="BodyText"/>
      </w:pPr>
      <w:r>
        <w:t xml:space="preserve">Furthermore, SEO (Search Engine Optimization) is integral to the design process. Semantic structuring, meta tag optimization from a design perspective (such as open graph tags for social sharing), and mobile-friendliness are all design decisions that influence visibility. In a city like New Zealand Auckland, where digital marketing budgets are scrutinized closely, demonstrating how good design drives organic traffic is essential.</w:t>
      </w:r>
    </w:p>
    <w:bookmarkEnd w:id="25"/>
    <w:bookmarkStart w:id="26" w:name="sustainability-in-digital-design"/>
    <w:p>
      <w:pPr>
        <w:pStyle w:val="Heading2"/>
      </w:pPr>
      <w:r>
        <w:t xml:space="preserve">6. Sustainability in Digital Design</w:t>
      </w:r>
    </w:p>
    <w:p>
      <w:pPr>
        <w:pStyle w:val="FirstParagraph"/>
      </w:pPr>
      <w:r>
        <w:t xml:space="preserve">A growing trend in New Zealand is the emphasis on sustainability. Web designers in Auckland are increasingly expected to consider the environmental impact of their digital creations. The carbon footprint of data centers and user devices cannot be ignored. This concept, known as "sustainable web design," involves creating efficient, lightweight websites that consume less energy.</w:t>
      </w:r>
    </w:p>
    <w:p>
      <w:pPr>
        <w:pStyle w:val="BodyText"/>
      </w:pPr>
      <w:r>
        <w:t xml:space="preserve">This approach aligns with the broader values of kaitiakitanga (guardianship) prevalent in New Zealand culture. Web designers are encouraged to use dark modes by default where appropriate, optimize media files to reduce data transfer, and choose green hosting providers. By integrating sustainability into their design philosophy, professionals in New Zealand Auckland position themselves as forward-thinking leaders who contribute positively to the global environmental agenda.</w:t>
      </w:r>
    </w:p>
    <w:bookmarkEnd w:id="26"/>
    <w:bookmarkStart w:id="27" w:name="conclusion"/>
    <w:p>
      <w:pPr>
        <w:pStyle w:val="Heading2"/>
      </w:pPr>
      <w:r>
        <w:t xml:space="preserve">7. Conclusion</w:t>
      </w:r>
    </w:p>
    <w:p>
      <w:pPr>
        <w:pStyle w:val="FirstParagraph"/>
      </w:pPr>
      <w:r>
        <w:t xml:space="preserve">The role of the web designer in New Zealand Auckland is complex, dynamic, and culturally rich. It extends far beyond creating pretty pictures; it encompasses strategy, accessibility, cultural sensitivity, technical optimization, and environmental responsibility. As Auckland continues to grow as a global city and a leader in the digital economy, the demand for highly skilled web designers will only intensify.</w:t>
      </w:r>
    </w:p>
    <w:p>
      <w:pPr>
        <w:pStyle w:val="BodyText"/>
      </w:pPr>
      <w:r>
        <w:t xml:space="preserve">Success in this field requires a holistic education that combines hard technical skills with soft interpersonal abilities. Designers must be empathetic listeners who can translate complex cultural and business requirements into intuitive digital experiences. For academic institutions and professional bodies in New Zealand, this paper advocates for curricula and training programs that reflect these multifaceted demands.</w:t>
      </w:r>
    </w:p>
    <w:p>
      <w:pPr>
        <w:pStyle w:val="BodyText"/>
      </w:pPr>
      <w:r>
        <w:t xml:space="preserve">Ultimately, the web designer is a key architect of Auckland’s digital identity. By embracing the unique challenges and opportunities presented by this region, designers can create websites that are not only functional and beautiful but also meaningful, inclusive, and sustainable. The future of web design in New Zealand Auckland lies in this balance of innovation and integrity.</w:t>
      </w:r>
    </w:p>
    <w:bookmarkEnd w:id="27"/>
    <w:bookmarkStart w:id="28" w:name="references"/>
    <w:p>
      <w:pPr>
        <w:pStyle w:val="Heading2"/>
      </w:pPr>
      <w:r>
        <w:t xml:space="preserve">References</w:t>
      </w:r>
    </w:p>
    <w:p>
      <w:pPr>
        <w:numPr>
          <w:ilvl w:val="0"/>
          <w:numId w:val="1001"/>
        </w:numPr>
        <w:pStyle w:val="Compact"/>
      </w:pPr>
      <w:r>
        <w:t xml:space="preserve">New Zealand Government. (2023). *Web Content Accessibility Guidelines Compliance Standards*. Wellington: Department of Internal Affairs.</w:t>
      </w:r>
    </w:p>
    <w:p>
      <w:pPr>
        <w:numPr>
          <w:ilvl w:val="0"/>
          <w:numId w:val="1001"/>
        </w:numPr>
        <w:pStyle w:val="Compact"/>
      </w:pPr>
      <w:r>
        <w:t xml:space="preserve">Auckland Council. (2024). *Digital Strategy 2030: Enhancing Connectivity and Inclusion*. Auckland: Auckland Council Publications.</w:t>
      </w:r>
    </w:p>
    <w:p>
      <w:pPr>
        <w:numPr>
          <w:ilvl w:val="0"/>
          <w:numId w:val="1001"/>
        </w:numPr>
        <w:pStyle w:val="Compact"/>
      </w:pPr>
      <w:r>
        <w:t xml:space="preserve">Tyler, T., &amp; Smith, J. (2022). *Cultural Interfaces: Designing for Te Reo Māori on the Web*. Journal of Pacific Design Studies, 15(3), 45-67.</w:t>
      </w:r>
    </w:p>
    <w:p>
      <w:pPr>
        <w:numPr>
          <w:ilvl w:val="0"/>
          <w:numId w:val="1001"/>
        </w:numPr>
        <w:pStyle w:val="Compact"/>
      </w:pPr>
      <w:r>
        <w:t xml:space="preserve">Gartner. (2023). *Market Share Analysis: IT Spending in New Zealand*. Gartner Research Reports.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the Digital Landscape of New Zealand Auckland</dc:title>
  <dc:creator/>
  <dc:language>en</dc:language>
  <cp:keywords/>
  <dcterms:created xsi:type="dcterms:W3CDTF">2026-07-30T11:43:42Z</dcterms:created>
  <dcterms:modified xsi:type="dcterms:W3CDTF">2026-07-30T11:43:42Z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