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Conference</w:t>
      </w:r>
      <w:r>
        <w:t xml:space="preserve"> </w:t>
      </w:r>
      <w:r>
        <w:t xml:space="preserve">Paper</w:t>
      </w:r>
    </w:p>
    <w:bookmarkStart w:id="36" w:name="X489ce6645fa6c521b567d010aa9d01cf2605438"/>
    <w:p>
      <w:pPr>
        <w:pStyle w:val="Heading1"/>
      </w:pPr>
      <w:r>
        <w:t xml:space="preserve">The Evolution and Strategic Role of the Web Designer in New Zealand Wellington: A Conference Paper</w:t>
      </w:r>
    </w:p>
    <w:p>
      <w:pPr>
        <w:pStyle w:val="FirstParagraph"/>
      </w:pPr>
      <w:r>
        <w:rPr>
          <w:bCs/>
          <w:b/>
        </w:rPr>
        <w:t xml:space="preserve">Abstract:</w:t>
      </w:r>
    </w:p>
    <w:p>
      <w:pPr>
        <w:pStyle w:val="BodyText"/>
      </w:pPr>
      <w:r>
        <w:t xml:space="preserve">This conference paper examines the critical transformation of the web designer’s role within the dynamic digital landscape of New Zealand Wellington. As a burgeoning tech hub, Wellington presents unique challenges and opportunities for digital practitioners. This document explores how modern web designers are evolving from aesthetic decorators to strategic UX/UI architects, data analysts, and cultural storytellers. By analyzing local industry trends, accessibility standards compliant with Te Tiriti o Waitangi principles, and the integration of emerging technologies such as AI in design workflows, this paper argues that the web designer is a pivotal agent in shaping Wellington’s digital economy. The findings suggest that successful web design in this region requires a synthesis of technical prowess, cultural sensitivity, and strategic business alignment.</w:t>
      </w:r>
    </w:p>
    <w:bookmarkStart w:id="20" w:name="introduction"/>
    <w:p>
      <w:pPr>
        <w:pStyle w:val="Heading2"/>
      </w:pPr>
      <w:r>
        <w:t xml:space="preserve">1. Introduction</w:t>
      </w:r>
    </w:p>
    <w:p>
      <w:pPr>
        <w:pStyle w:val="FirstParagraph"/>
      </w:pPr>
      <w:r>
        <w:t xml:space="preserve">In the contemporary digital era, the internet serves as the primary interface between organizations and their stakeholders. Within this context, the Web Designer has emerged not merely as a creator of visual layouts but as a multifaceted professional responsible for user experience (UX), user interface (UI) design, front-end development coordination, and brand strategy. Nowhere is this complexity more pronounced than in New Zealand Wellington, the nation’s capital and a rapidly expanding technology hub known locally as "Silicon Valley of the South Pacific."</w:t>
      </w:r>
    </w:p>
    <w:p>
      <w:pPr>
        <w:pStyle w:val="BodyText"/>
      </w:pPr>
      <w:r>
        <w:t xml:space="preserve">Wellington’s unique position as a center for government services, creative industries, and tech startups creates a distinct demand for high-quality digital solutions. However, this demand comes with specific regional characteristics. The geography of New Zealand Wellington introduces challenges regarding connectivity infrastructure in remote areas surrounding the capital city. Furthermore, the cultural landscape of Wellington demands designs that are inclusive and representative of Aotearoa’s bicultural foundation. This conference paper aims to dissect these elements, providing a comprehensive overview of what it means to be a Web Designer in New Zealand Wellington today.</w:t>
      </w:r>
    </w:p>
    <w:bookmarkEnd w:id="20"/>
    <w:bookmarkStart w:id="23" w:name="Xae44c811dce5ffd9a16df0773088b5c7ac3ebfd"/>
    <w:p>
      <w:pPr>
        <w:pStyle w:val="Heading2"/>
      </w:pPr>
      <w:r>
        <w:t xml:space="preserve">2. The Changing Paradigm of the Web Designer</w:t>
      </w:r>
    </w:p>
    <w:p>
      <w:pPr>
        <w:pStyle w:val="FirstParagraph"/>
      </w:pPr>
      <w:r>
        <w:t xml:space="preserve">Gone are the days when web design was confined to static HTML pages and basic graphics editing. In modern practice, particularly within competitive markets like Wellington, a Web Designer must possess a hybrid skill set. This role encompasses proficiency in coding languages such as CSS3 and JavaScript frameworks (React, Vue.js), while simultaneously mastering visual hierarchy principles and psychological user behavior patterns.</w:t>
      </w:r>
    </w:p>
    <w:bookmarkStart w:id="21" w:name="from-aesthetics-to-user-experience"/>
    <w:p>
      <w:pPr>
        <w:pStyle w:val="Heading3"/>
      </w:pPr>
      <w:r>
        <w:t xml:space="preserve">2.1 From Aesthetics to User Experience</w:t>
      </w:r>
    </w:p>
    <w:p>
      <w:pPr>
        <w:pStyle w:val="FirstParagraph"/>
      </w:pPr>
      <w:r>
        <w:t xml:space="preserve">The primary shift in the profession is the move from purely aesthetic concerns to comprehensive User Experience (UX) design. In Wellington, where businesses range from local cafes in Cuba Street to global tech firms in Thorndon, user retention is key. A Web Designer must now conduct user research, create wireframes, and perform usability testing before a single line of code is written. This shift ensures that the digital product solves actual user problems rather than just looking visually appealing.</w:t>
      </w:r>
    </w:p>
    <w:bookmarkEnd w:id="21"/>
    <w:bookmarkStart w:id="22" w:name="Xfbff15ea78e64a73f7ae8d4526a523f1a79c7bf"/>
    <w:p>
      <w:pPr>
        <w:pStyle w:val="Heading3"/>
      </w:pPr>
      <w:r>
        <w:t xml:space="preserve">2.2 The Intersection of Design and Development</w:t>
      </w:r>
    </w:p>
    <w:p>
      <w:pPr>
        <w:pStyle w:val="FirstParagraph"/>
      </w:pPr>
      <w:r>
        <w:t xml:space="preserve">The boundary between design and development has blurred significantly. Today’s Web Designer in New Zealand Wellington is often expected to have a strong grasp of front-end technologies. This "designer-developer" hybrid capability allows for rapid prototyping and ensures that the vision conceived in design software (such as Figma or Adobe XD) can be effectively translated into responsive code. This synergy is crucial for startups in Wellington’s incubator ecosystem, where agility and speed to market are competitive advantages.</w:t>
      </w:r>
    </w:p>
    <w:bookmarkEnd w:id="22"/>
    <w:bookmarkEnd w:id="23"/>
    <w:bookmarkStart w:id="27" w:name="X689ca4c97def3921b0c55cf3ab7e6c8a9b92866"/>
    <w:p>
      <w:pPr>
        <w:pStyle w:val="Heading2"/>
      </w:pPr>
      <w:r>
        <w:t xml:space="preserve">3. The Wellington Context: Cultural and Geographical Factors</w:t>
      </w:r>
    </w:p>
    <w:p>
      <w:pPr>
        <w:pStyle w:val="FirstParagraph"/>
      </w:pPr>
      <w:r>
        <w:t xml:space="preserve">To understand the role of the Web Designer in New Zealand Wellington, one must consider the specific socio-cultural and geographical context of the region.</w:t>
      </w:r>
    </w:p>
    <w:bookmarkStart w:id="24" w:name="X059fbe4a6a02ad48bfbaef50a8bc99f372883a5"/>
    <w:p>
      <w:pPr>
        <w:pStyle w:val="Heading3"/>
      </w:pPr>
      <w:r>
        <w:t xml:space="preserve">3.1 Bicultural Design and Te Tiriti o Waitangi</w:t>
      </w:r>
    </w:p>
    <w:p>
      <w:pPr>
        <w:pStyle w:val="FirstParagraph"/>
      </w:pPr>
      <w:r>
        <w:t xml:space="preserve">New Zealand operates under a bicultural framework established by Te Tiriti o Waitangi (the Treaty of Waitangi). For a Web Designer in Wellington, this has profound implications. Digital platforms must respect Māori culture and language. This goes beyond translation; it involves incorporating Māori design principles such as *whanaungatanga* (relationships), *manaakitanga* (hospitality/care for others), and *kotahitanga* (unity). A Web Designer must ensure that websites are culturally safe, respectful, and inclusive. This often involves consulting with Māori communities or using local design guidelines to ensure that the digital representation of Wellington’s identity is authentic and appropriate.</w:t>
      </w:r>
    </w:p>
    <w:bookmarkEnd w:id="24"/>
    <w:bookmarkStart w:id="25" w:name="accessibility-as-a-standard"/>
    <w:p>
      <w:pPr>
        <w:pStyle w:val="Heading3"/>
      </w:pPr>
      <w:r>
        <w:t xml:space="preserve">3.2 Accessibility as a Standard</w:t>
      </w:r>
    </w:p>
    <w:p>
      <w:pPr>
        <w:pStyle w:val="FirstParagraph"/>
      </w:pPr>
      <w:r>
        <w:t xml:space="preserve">New Zealand has stringent requirements regarding accessibility, governed by the New Zealand Government Digital Service (NZGDS) standards. For any Web Designer working in Wellington, particularly for government or public sector clients, compliance with WCAG 2.1 AA standards is not optional—it is mandatory. This includes ensuring sufficient color contrast, keyboard navigability, and screen reader compatibility. The Web Designer must advocate for accessibility from the earliest stages of the design process, ensuring that digital services are usable by people of all abilities.</w:t>
      </w:r>
    </w:p>
    <w:bookmarkEnd w:id="25"/>
    <w:bookmarkStart w:id="26" w:name="geographic-constraints-and-connectivity"/>
    <w:p>
      <w:pPr>
        <w:pStyle w:val="Heading3"/>
      </w:pPr>
      <w:r>
        <w:t xml:space="preserve">3.3 Geographic Constraints and Connectivity</w:t>
      </w:r>
    </w:p>
    <w:p>
      <w:pPr>
        <w:pStyle w:val="FirstParagraph"/>
      </w:pPr>
      <w:r>
        <w:t xml:space="preserve">While Wellington city itself has high-speed fiber connectivity, designers must remain mindful of users in surrounding rural areas or those with limited bandwidth. Responsive design is critical, but so is performance optimization. A Web Designer must ensure that websites load quickly on mobile networks and consume minimal data, acknowledging the diverse technological access points across the wider Wellington region.</w:t>
      </w:r>
    </w:p>
    <w:bookmarkEnd w:id="26"/>
    <w:bookmarkEnd w:id="27"/>
    <w:bookmarkStart w:id="30" w:name="Xa8a2e8164c0947dae3a44adf04941791d6a09cc"/>
    <w:p>
      <w:pPr>
        <w:pStyle w:val="Heading2"/>
      </w:pPr>
      <w:r>
        <w:t xml:space="preserve">4. Strategic Business Value of Web Design in Wellington</w:t>
      </w:r>
    </w:p>
    <w:p>
      <w:pPr>
        <w:pStyle w:val="FirstParagraph"/>
      </w:pPr>
      <w:r>
        <w:t xml:space="preserve">In the competitive business environment of New Zealand Wellington, a Web Designer acts as a strategic partner rather than an external vendor. The visual and functional integrity of a website directly impacts brand credibility, customer trust, and conversion rates.</w:t>
      </w:r>
    </w:p>
    <w:bookmarkStart w:id="28" w:name="brand-storytelling"/>
    <w:p>
      <w:pPr>
        <w:pStyle w:val="Heading3"/>
      </w:pPr>
      <w:r>
        <w:t xml:space="preserve">4.1 Brand Storytelling</w:t>
      </w:r>
    </w:p>
    <w:p>
      <w:pPr>
        <w:pStyle w:val="FirstParagraph"/>
      </w:pPr>
      <w:r>
        <w:t xml:space="preserve">Websites are often the first point of contact between a Wellington-based company and potential international or domestic clients. A Web Designer utilizes visual storytelling to convey the brand’s narrative effectively. Whether it is a tech startup in Lower Hutt showcasing innovation or a heritage tourism operator in Tawa emphasizing local history, the designer curates the digital experience that builds emotional connections with users.</w:t>
      </w:r>
    </w:p>
    <w:bookmarkEnd w:id="28"/>
    <w:bookmarkStart w:id="29" w:name="data-driven-design-decisions"/>
    <w:p>
      <w:pPr>
        <w:pStyle w:val="Heading3"/>
      </w:pPr>
      <w:r>
        <w:t xml:space="preserve">4.2 Data-Driven Design Decisions</w:t>
      </w:r>
    </w:p>
    <w:p>
      <w:pPr>
        <w:pStyle w:val="FirstParagraph"/>
      </w:pPr>
      <w:r>
        <w:t xml:space="preserve">Modern Web Designers are increasingly data-literate. They utilize analytics tools to track user interactions, A/B test design variations, and refine layouts based on real-world performance metrics. In Wellington’s small but tight-knit business community, word-of-mouth is powerful; therefore, a poorly designed site can quickly damage a brand’s reputation. Data-driven design mitigates this risk by ensuring that interface decisions are backed by user behavior evidence.</w:t>
      </w:r>
    </w:p>
    <w:bookmarkEnd w:id="29"/>
    <w:bookmarkEnd w:id="30"/>
    <w:bookmarkStart w:id="33" w:name="future-trends-and-challenges"/>
    <w:p>
      <w:pPr>
        <w:pStyle w:val="Heading2"/>
      </w:pPr>
      <w:r>
        <w:t xml:space="preserve">5. Future Trends and Challenges</w:t>
      </w:r>
    </w:p>
    <w:p>
      <w:pPr>
        <w:pStyle w:val="FirstParagraph"/>
      </w:pPr>
      <w:r>
        <w:t xml:space="preserve">The role of the Web Designer in New Zealand Wellington is poised for further evolution driven by artificial intelligence (AI) and immersive technologies.</w:t>
      </w:r>
    </w:p>
    <w:bookmarkStart w:id="31" w:name="ai-in-design-workflows"/>
    <w:p>
      <w:pPr>
        <w:pStyle w:val="Heading3"/>
      </w:pPr>
      <w:r>
        <w:t xml:space="preserve">5.1 AI in Design Workflows</w:t>
      </w:r>
    </w:p>
    <w:p>
      <w:pPr>
        <w:pStyle w:val="FirstParagraph"/>
      </w:pPr>
      <w:r>
        <w:t xml:space="preserve">Artificial Intelligence tools are beginning to assist with repetitive tasks such as code generation, image optimization, and even initial layout suggestions. Web Designers must adapt by focusing on higher-level strategic thinking and creative problem-solving, using AI as a collaborative tool rather than viewing it as a threat. In Wellington’s innovation-driven sectors, early adoption of these tools can provide a significant productivity advantage.</w:t>
      </w:r>
    </w:p>
    <w:bookmarkEnd w:id="31"/>
    <w:bookmarkStart w:id="32" w:name="immersive-experiences-vrar"/>
    <w:p>
      <w:pPr>
        <w:pStyle w:val="Heading3"/>
      </w:pPr>
      <w:r>
        <w:t xml:space="preserve">5.2 Immersive Experiences (VR/AR)</w:t>
      </w:r>
    </w:p>
    <w:p>
      <w:pPr>
        <w:pStyle w:val="FirstParagraph"/>
      </w:pPr>
      <w:r>
        <w:t xml:space="preserve">As virtual and augmented reality technologies mature, Web Designers will need to expand their skill sets to include 3D modeling and spatial design. Tourism operators in Wellington could use AR to enhance visitor experiences, while educational institutions might use VR for immersive learning environments. The Web Designer will play a key role in integrating these technologies seamlessly into web platforms.</w:t>
      </w:r>
    </w:p>
    <w:bookmarkEnd w:id="32"/>
    <w:bookmarkEnd w:id="33"/>
    <w:bookmarkStart w:id="34" w:name="conclusion"/>
    <w:p>
      <w:pPr>
        <w:pStyle w:val="Heading2"/>
      </w:pPr>
      <w:r>
        <w:t xml:space="preserve">6. Conclusion</w:t>
      </w:r>
    </w:p>
    <w:p>
      <w:pPr>
        <w:pStyle w:val="FirstParagraph"/>
      </w:pPr>
      <w:r>
        <w:t xml:space="preserve">The profession of the Web Designer has transcended its traditional boundaries to become a central pillar of digital strategy, particularly in vibrant hubs like New Zealand Wellington. This conference paper has highlighted that being a Web Designer in this region requires more than technical skill; it demands cultural intelligence, adherence to strict accessibility standards, and strategic business acumen. As Wellington continues to solidify its reputation as a leading tech hub in the Asia-Pacific region, the demand for highly skilled Web Designers who can navigate these complex intersections will only grow. Organizations that recognize the strategic value of their Web Designers will be better positioned to create inclusive, effective, and innovative digital experiences for their users.</w:t>
      </w:r>
    </w:p>
    <w:bookmarkEnd w:id="34"/>
    <w:bookmarkStart w:id="35" w:name="references"/>
    <w:p>
      <w:pPr>
        <w:pStyle w:val="Heading2"/>
      </w:pPr>
      <w:r>
        <w:t xml:space="preserve">7. References</w:t>
      </w:r>
    </w:p>
    <w:p>
      <w:pPr>
        <w:numPr>
          <w:ilvl w:val="0"/>
          <w:numId w:val="1001"/>
        </w:numPr>
        <w:pStyle w:val="Compact"/>
      </w:pPr>
      <w:r>
        <w:t xml:space="preserve">New Zealand Government Digital Service (NZGDS). (2023). *Web Content Accessibility Guidelines Compliance Standards.*</w:t>
      </w:r>
    </w:p>
    <w:p>
      <w:pPr>
        <w:numPr>
          <w:ilvl w:val="0"/>
          <w:numId w:val="1001"/>
        </w:numPr>
        <w:pStyle w:val="Compact"/>
      </w:pPr>
      <w:r>
        <w:t xml:space="preserve">Tseng, W., &amp; Tregenna, F. (Eds.). (2019). *Wellington: A History of the City.* Huia Publishers.</w:t>
      </w:r>
    </w:p>
    <w:p>
      <w:pPr>
        <w:numPr>
          <w:ilvl w:val="0"/>
          <w:numId w:val="1001"/>
        </w:numPr>
        <w:pStyle w:val="Compact"/>
      </w:pPr>
      <w:r>
        <w:t xml:space="preserve">Nielsen Norman Group. (2023). *UX Trends in the Asia-Pacific Region.*</w:t>
      </w:r>
    </w:p>
    <w:p>
      <w:pPr>
        <w:numPr>
          <w:ilvl w:val="0"/>
          <w:numId w:val="1001"/>
        </w:numPr>
        <w:pStyle w:val="Compact"/>
      </w:pPr>
      <w:r>
        <w:t xml:space="preserve">New Zealand Internet Management Agency (NZIMA). (2024). *State of the Digital Economy Report Aotearoa.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Web Designer in New Zealand Wellington: A Conference Paper</dc:title>
  <dc:creator/>
  <dc:language>en</dc:language>
  <cp:keywords/>
  <dcterms:created xsi:type="dcterms:W3CDTF">2026-07-29T17:18:31Z</dcterms:created>
  <dcterms:modified xsi:type="dcterms:W3CDTF">2026-07-29T17:18:31Z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