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Singapore</w:t>
      </w:r>
    </w:p>
    <w:bookmarkStart w:id="30" w:name="X69c8c955611fd2ef56caf3f12d2ebb797fd3842"/>
    <w:p>
      <w:pPr>
        <w:pStyle w:val="Heading1"/>
      </w:pPr>
      <w:r>
        <w:t xml:space="preserve">The Evolving Role of the Web Designer in the Digital Ecosystem of Singapore: Bridging Culture, Technology, and User Experience</w:t>
      </w:r>
    </w:p>
    <w:p>
      <w:pPr>
        <w:pStyle w:val="FirstParagraph"/>
      </w:pPr>
      <w:r>
        <w:t xml:space="preserve">Proceedings of the International Conference on Digital Innovation and Urban Tech</w:t>
      </w:r>
    </w:p>
    <w:p>
      <w:pPr>
        <w:pStyle w:val="BodyText"/>
      </w:pPr>
      <w:r>
        <w:rPr>
          <w:bCs/>
          <w:b/>
        </w:rPr>
        <w:t xml:space="preserve">Date:</w:t>
      </w:r>
      <w:r>
        <w:t xml:space="preserve"> </w:t>
      </w:r>
      <w:r>
        <w:t xml:space="preserve">October 24, 2023 |</w:t>
      </w:r>
      <w:r>
        <w:t xml:space="preserve"> </w:t>
      </w:r>
      <w:r>
        <w:rPr>
          <w:bCs/>
          <w:b/>
        </w:rPr>
        <w:t xml:space="preserve">Location:</w:t>
      </w:r>
      <w:r>
        <w:t xml:space="preserve"> </w:t>
      </w:r>
      <w:r>
        <w:t xml:space="preserve">Singapore Singapore</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transformation of the Web Designer role within the highly competitive and technologically advanced landscape of Singapore. As a global hub for digital innovation, Singapore presents unique challenges and opportunities that redefine traditional design paradigms. This study analyzes how local Web Designers are adapting to stringent government digitalization initiatives, multicultural user demographics, and rapid technological shifts such as AI integration. The paper argues that in the specific context of</w:t>
      </w:r>
      <w:r>
        <w:t xml:space="preserve"> </w:t>
      </w:r>
      <w:r>
        <w:rPr>
          <w:bCs/>
          <w:b/>
        </w:rPr>
        <w:t xml:space="preserve">Singapore</w:t>
      </w:r>
      <w:r>
        <w:t xml:space="preserve">, the modern Web Designer is no longer merely an aesthetic creator but a strategic interface architect who must navigate complex cultural nuances and regulatory frameworks to deliver inclusive, accessible, and high-performance digital experiences.</w:t>
      </w:r>
    </w:p>
    <w:bookmarkEnd w:id="20"/>
    <w:bookmarkStart w:id="21" w:name="keywords"/>
    <w:p>
      <w:pPr>
        <w:pStyle w:val="Heading2"/>
      </w:pPr>
      <w:r>
        <w:t xml:space="preserve">Keywords</w:t>
      </w:r>
    </w:p>
    <w:p>
      <w:pPr>
        <w:pStyle w:val="FirstParagraph"/>
      </w:pPr>
      <w:r>
        <w:t xml:space="preserve">Web Designer, Singapore, User Experience (UX), Digital Transformation, Multicultural Interface Design, Smart Nation Initiative.</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digital economy is the cornerstone of Singapore’s national growth strategy. With the government’s ambitious "Smart Nation" initiative aiming to harness data and technology to improve quality of life, the demand for sophisticated digital products has never been higher. At the heart of this transformation lies a specific professional role: the Web Designer. However, in</w:t>
      </w:r>
      <w:r>
        <w:t xml:space="preserve"> </w:t>
      </w:r>
      <w:r>
        <w:rPr>
          <w:bCs/>
          <w:b/>
        </w:rPr>
        <w:t xml:space="preserve">Singapore</w:t>
      </w:r>
      <w:r>
        <w:t xml:space="preserve">, this role is undergoing a radical metamorphosis.</w:t>
      </w:r>
    </w:p>
    <w:p>
      <w:pPr>
        <w:pStyle w:val="BodyText"/>
      </w:pPr>
      <w:r>
        <w:t xml:space="preserve">Traditionally, web design was viewed through a lens of visual aesthetics and layout management. Today, in one of the most digitally connected cities on Earth, the definition has expanded significantly. A Web Designer in</w:t>
      </w:r>
      <w:r>
        <w:t xml:space="preserve"> </w:t>
      </w:r>
      <w:r>
        <w:rPr>
          <w:bCs/>
          <w:b/>
        </w:rPr>
        <w:t xml:space="preserve">Singapore</w:t>
      </w:r>
      <w:r>
        <w:t xml:space="preserve"> </w:t>
      </w:r>
      <w:r>
        <w:t xml:space="preserve">must possess a hybrid skill set that encompasses technical proficiency in front-end development frameworks, deep understanding of behavioral psychology across diverse ethnic groups (Chinese, Malay, Indian, and Eurasian), and strategic alignment with national digital standards. This paper explores the multifaceted responsibilities of the Web Designer in this specific geographical and economic context.</w:t>
      </w:r>
    </w:p>
    <w:bookmarkEnd w:id="22"/>
    <w:bookmarkStart w:id="23" w:name="Xbce90122102a7e331a35f0483b3c61316f60539"/>
    <w:p>
      <w:pPr>
        <w:pStyle w:val="Heading2"/>
      </w:pPr>
      <w:r>
        <w:t xml:space="preserve">2. The Cultural Imperative: Designing for a Multicultural Hub</w:t>
      </w:r>
    </w:p>
    <w:p>
      <w:pPr>
        <w:pStyle w:val="FirstParagraph"/>
      </w:pPr>
      <w:r>
        <w:rPr>
          <w:bCs/>
          <w:b/>
        </w:rPr>
        <w:t xml:space="preserve">Singapore</w:t>
      </w:r>
      <w:r>
        <w:t xml:space="preserve"> </w:t>
      </w:r>
      <w:r>
        <w:t xml:space="preserve">is defined by its multicultural society, characterized by four main racial groups and multiple languages, including English, Mandarin, Malay, and Tamil. For a Web Designer operating in this region, cultural competence is not optional; it is essential. A design that resonates with one demographic may alienate another if color symbolism or iconography is misinterpreted.</w:t>
      </w:r>
    </w:p>
    <w:p>
      <w:pPr>
        <w:pStyle w:val="BodyText"/>
      </w:pPr>
      <w:r>
        <w:t xml:space="preserve">For instance, while white symbolizes purity in Western contexts often used as a base for minimalist design, it can represent mourning in certain Asian contexts. Similarly, red carries auspicious connotations in Chinese culture but can signal danger or warning elsewhere. The Web Designer must curate visual palettes and narrative structures that are inclusive yet locally relevant. This cultural agility distinguishes the Singaporean Web Designer from their counterparts in more homogenous markets, requiring a nuanced approach to User Interface (UI) design that respects heritage while embracing modernity.</w:t>
      </w:r>
    </w:p>
    <w:bookmarkEnd w:id="23"/>
    <w:bookmarkStart w:id="24" w:name="X8ecf57fa41195c15da4eb9b07b29108fc4e954a"/>
    <w:p>
      <w:pPr>
        <w:pStyle w:val="Heading2"/>
      </w:pPr>
      <w:r>
        <w:t xml:space="preserve">3. Technical Agility and the "Smart Nation" Framework</w:t>
      </w:r>
    </w:p>
    <w:p>
      <w:pPr>
        <w:pStyle w:val="FirstParagraph"/>
      </w:pPr>
      <w:r>
        <w:t xml:space="preserve">The infrastructure of</w:t>
      </w:r>
      <w:r>
        <w:t xml:space="preserve"> </w:t>
      </w:r>
      <w:r>
        <w:rPr>
          <w:bCs/>
          <w:b/>
        </w:rPr>
        <w:t xml:space="preserve">Singapore</w:t>
      </w:r>
      <w:r>
        <w:t xml:space="preserve"> </w:t>
      </w:r>
      <w:r>
        <w:t xml:space="preserve">is among the most advanced globally, with widespread 5G coverage and high smartphone penetration rates. Consequently, users in this region expect flawless performance across all devices. The Web Designer must therefore be intimately familiar with responsive design principles that go beyond simple scaling. They must optimize assets for varying network conditions and ensure compatibility across a wide array of mobile browsers used locally.</w:t>
      </w:r>
    </w:p>
    <w:p>
      <w:pPr>
        <w:pStyle w:val="BodyText"/>
      </w:pPr>
      <w:r>
        <w:t xml:space="preserve">Furthermore, the integration of AI and machine learning tools is reshaping the workflow of the Web Designer. In</w:t>
      </w:r>
      <w:r>
        <w:t xml:space="preserve"> </w:t>
      </w:r>
      <w:r>
        <w:rPr>
          <w:bCs/>
          <w:b/>
        </w:rPr>
        <w:t xml:space="preserve">Singapore</w:t>
      </w:r>
      <w:r>
        <w:t xml:space="preserve">, design agencies are increasingly adopting generative design tools to prototype rapidly. The Web Designer’s role is shifting from manual pixel-pushing to curating algorithmic outputs and refining them for human-centric interaction. This requires a strong foundational understanding of code (HTML5, CSS3, JavaScript) alongside aesthetic sensibility, blurring the lines between designer and developer.</w:t>
      </w:r>
    </w:p>
    <w:bookmarkEnd w:id="24"/>
    <w:bookmarkStart w:id="25" w:name="regulatory-compliance-and-accessibility"/>
    <w:p>
      <w:pPr>
        <w:pStyle w:val="Heading2"/>
      </w:pPr>
      <w:r>
        <w:t xml:space="preserve">4. Regulatory Compliance and Accessibility</w:t>
      </w:r>
    </w:p>
    <w:p>
      <w:pPr>
        <w:pStyle w:val="FirstParagraph"/>
      </w:pPr>
      <w:r>
        <w:rPr>
          <w:bCs/>
          <w:b/>
        </w:rPr>
        <w:t xml:space="preserve">Singapore</w:t>
      </w:r>
      <w:r>
        <w:t xml:space="preserve"> </w:t>
      </w:r>
      <w:r>
        <w:t xml:space="preserve">has established rigorous standards for digital accessibility to ensure that government services and public-facing websites are usable by persons with disabilities. The Web Designer must adhere to the Web Content Accessibility Guidelines (WCAG) strictly. This involves designing high-contrast interfaces, ensuring keyboard navigability, and providing adequate alt-text for imagery.</w:t>
      </w:r>
    </w:p>
    <w:p>
      <w:pPr>
        <w:pStyle w:val="BodyText"/>
      </w:pPr>
      <w:r>
        <w:t xml:space="preserve">In the context of Singaporean public sector projects, failure to meet these accessibility standards can result in significant penalties and reputational damage. Therefore, the Web Designer acts as a gatekeeper for inclusivity. They must collaborate closely with legal teams and usability testers to ensure that every digital touchpoint complies with local regulations while maintaining brand integrity.</w:t>
      </w:r>
    </w:p>
    <w:bookmarkEnd w:id="25"/>
    <w:bookmarkStart w:id="26" w:name="strategic-partnership-in-business-growth"/>
    <w:p>
      <w:pPr>
        <w:pStyle w:val="Heading2"/>
      </w:pPr>
      <w:r>
        <w:t xml:space="preserve">5. Strategic Partnership in Business Growth</w:t>
      </w:r>
    </w:p>
    <w:p>
      <w:pPr>
        <w:pStyle w:val="FirstParagraph"/>
      </w:pPr>
      <w:r>
        <w:t xml:space="preserve">In the competitive commercial sector of</w:t>
      </w:r>
      <w:r>
        <w:t xml:space="preserve"> </w:t>
      </w:r>
      <w:r>
        <w:rPr>
          <w:bCs/>
          <w:b/>
        </w:rPr>
        <w:t xml:space="preserve">Singapore</w:t>
      </w:r>
      <w:r>
        <w:t xml:space="preserve">, Web Designers are increasingly viewed as strategic partners rather than service providers. E-commerce is booming, and conversion rate optimization (CRO) is a primary metric for success. The Web Designer must analyze heatmaps, A/B test results, and user journey maps to iteratively improve site performance.</w:t>
      </w:r>
    </w:p>
    <w:p>
      <w:pPr>
        <w:pStyle w:val="BodyText"/>
      </w:pPr>
      <w:r>
        <w:t xml:space="preserve">This data-driven approach requires the Web Designer to engage in continuous learning regarding consumer behavior trends specific to Southeast Asian markets. Understanding local payment gateways like PayNow or GrabPay integration within the checkout flow is a specialized skill set relevant only to designers operating in this region. The ability to bridge user needs with business objectives makes the Singaporean Web Designer a pivotal asset in digital marketing strategies.</w:t>
      </w:r>
    </w:p>
    <w:bookmarkEnd w:id="26"/>
    <w:bookmarkStart w:id="27" w:name="challenges-and-future-outlook"/>
    <w:p>
      <w:pPr>
        <w:pStyle w:val="Heading2"/>
      </w:pPr>
      <w:r>
        <w:t xml:space="preserve">6. Challenges and Future Outlook</w:t>
      </w:r>
    </w:p>
    <w:p>
      <w:pPr>
        <w:pStyle w:val="FirstParagraph"/>
      </w:pPr>
      <w:r>
        <w:t xml:space="preserve">Despite the opportunities, Web Designers in</w:t>
      </w:r>
      <w:r>
        <w:t xml:space="preserve"> </w:t>
      </w:r>
      <w:r>
        <w:rPr>
          <w:bCs/>
          <w:b/>
        </w:rPr>
        <w:t xml:space="preserve">Singapore</w:t>
      </w:r>
      <w:r>
        <w:t xml:space="preserve"> </w:t>
      </w:r>
      <w:r>
        <w:t xml:space="preserve">face challenges including high turnover rates, intense competition from global remote workers, and the pressure of rapid technological obsolescence. The pace at which design trends evolve globally is accelerated by Singapore’s proximity to other tech hubs in Asia.</w:t>
      </w:r>
    </w:p>
    <w:p>
      <w:pPr>
        <w:pStyle w:val="BodyText"/>
      </w:pPr>
      <w:r>
        <w:t xml:space="preserve">Looking ahead, the role will likely expand further into Virtual Reality (VR) and Augmented Reality (AR) experiences as spatial computing becomes more mainstream. Web Designers will need to master 3D modeling tools and immersive interaction design. However, the core principle remains unchanged: creating intuitive, trustworthy, and beautiful digital environments.</w:t>
      </w:r>
    </w:p>
    <w:bookmarkEnd w:id="27"/>
    <w:bookmarkStart w:id="28" w:name="conclusion"/>
    <w:p>
      <w:pPr>
        <w:pStyle w:val="Heading2"/>
      </w:pPr>
      <w:r>
        <w:t xml:space="preserve">7. Conclusion</w:t>
      </w:r>
    </w:p>
    <w:p>
      <w:pPr>
        <w:pStyle w:val="FirstParagraph"/>
      </w:pPr>
      <w:r>
        <w:t xml:space="preserve">In conclusion, the Web Designer in</w:t>
      </w:r>
      <w:r>
        <w:t xml:space="preserve"> </w:t>
      </w:r>
      <w:r>
        <w:rPr>
          <w:bCs/>
          <w:b/>
        </w:rPr>
        <w:t xml:space="preserve">Singapore</w:t>
      </w:r>
      <w:r>
        <w:t xml:space="preserve"> </w:t>
      </w:r>
      <w:r>
        <w:t xml:space="preserve">occupies a unique position at the intersection of culture, technology, and commerce. They are not just creators of web pages but architects of digital inclusion in one of the world’s most dynamic markets. To thrive, they must embrace a holistic approach that combines aesthetic excellence with cultural sensitivity and technical rigor. As</w:t>
      </w:r>
      <w:r>
        <w:t xml:space="preserve"> </w:t>
      </w:r>
      <w:r>
        <w:rPr>
          <w:bCs/>
          <w:b/>
        </w:rPr>
        <w:t xml:space="preserve">Singapore</w:t>
      </w:r>
      <w:r>
        <w:t xml:space="preserve"> </w:t>
      </w:r>
      <w:r>
        <w:t xml:space="preserve">continues to lead in digital adoption globally, the Web Designer will remain a critical driver of innovation, ensuring that technology serves the diverse needs of its population effectively and equitably.</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National Digital Office Singapore. (2023). *Smart Nation Design Standards Guidelines*. Singapore: Infocomm Media Development Authority.</w:t>
      </w:r>
    </w:p>
    <w:p>
      <w:pPr>
        <w:numPr>
          <w:ilvl w:val="0"/>
          <w:numId w:val="1001"/>
        </w:numPr>
        <w:pStyle w:val="Compact"/>
      </w:pPr>
      <w:r>
        <w:t xml:space="preserve">Gupta, S., &amp; Lee, H. (2021). "Cross-Cultural UI/UX Patterns in Southeast Asia." *Journal of Asian Digital Studies*, 14(2), 45-60.</w:t>
      </w:r>
    </w:p>
    <w:p>
      <w:pPr>
        <w:numPr>
          <w:ilvl w:val="0"/>
          <w:numId w:val="1001"/>
        </w:numPr>
        <w:pStyle w:val="Compact"/>
      </w:pPr>
      <w:r>
        <w:t xml:space="preserve">Lim, J. (2022). "The Impact of AI on Web Design Workflows in Urban Tech Hubs." *International Conference on Human-Computer Interaction Proceedings*. Singapore.</w:t>
      </w:r>
    </w:p>
    <w:p>
      <w:pPr>
        <w:numPr>
          <w:ilvl w:val="0"/>
          <w:numId w:val="1001"/>
        </w:numPr>
        <w:pStyle w:val="Compact"/>
      </w:pPr>
      <w:r>
        <w:t xml:space="preserve">Singapore Web Standards Council. (2023). *Accessibility and Inclusivity Report: A Year in Review*. Singapore: SWSC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Ecosystem of Singapore</dc:title>
  <dc:creator/>
  <dc:language>en</dc:language>
  <cp:keywords/>
  <dcterms:created xsi:type="dcterms:W3CDTF">2026-07-29T16:05:49Z</dcterms:created>
  <dcterms:modified xsi:type="dcterms:W3CDTF">2026-07-29T16:05:49Z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