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Madrid</w:t>
      </w:r>
    </w:p>
    <w:bookmarkStart w:id="27" w:name="X3d37996cabe48a09d5b4addd61645a89772512e"/>
    <w:p>
      <w:pPr>
        <w:pStyle w:val="Heading1"/>
      </w:pPr>
      <w:r>
        <w:t xml:space="preserve">The Evolution and Strategic Importance of the Web Designer in Spain Madrid</w:t>
      </w:r>
    </w:p>
    <w:p>
      <w:pPr>
        <w:pStyle w:val="FirstParagraph"/>
      </w:pPr>
      <w:r>
        <w:rPr>
          <w:iCs/>
          <w:i/>
          <w:bCs/>
          <w:b/>
        </w:rPr>
        <w:t xml:space="preserve">A Conference Paper Presented at the International Summit on Digital Arts and Technology</w:t>
      </w:r>
      <w:r>
        <w:br/>
      </w:r>
      <w:r>
        <w:rPr>
          <w:iCs/>
          <w:i/>
          <w:bCs/>
          <w:b/>
        </w:rPr>
        <w:t xml:space="preserve">Madrid, Spain</w:t>
      </w:r>
      <w:r>
        <w:br/>
      </w:r>
      <w:r>
        <w:t xml:space="preserve">Submitted by: Research Committee on Digital Aesthetics</w:t>
      </w:r>
    </w:p>
    <w:p>
      <w:pPr>
        <w:pStyle w:val="BodyText"/>
      </w:pPr>
      <w:r>
        <w:rPr>
          <w:bCs/>
          <w:b/>
        </w:rPr>
        <w:t xml:space="preserve">Abstract:</w:t>
      </w:r>
      <w:r>
        <w:t xml:space="preserve"> </w:t>
      </w:r>
      <w:r>
        <w:t xml:space="preserve">This paper examines the critical role of the professional Web Designer within the dynamic digital ecosystem of Spain Madrid. As Madrid solidifies its position as a leading tech hub in Southern Europe, understanding the multifaceted responsibilities, creative demands, and technical necessities placed upon modern Web Designers is paramount. This study analyzes how local cultural nuances intersect with global design trends, arguing that the Web Designer in Spain Madrid serves not merely as an aesthetic implementer but as a strategic architect of user experience (UX) and digital identity.</w:t>
      </w:r>
    </w:p>
    <w:bookmarkStart w:id="20" w:name="introduction"/>
    <w:p>
      <w:pPr>
        <w:pStyle w:val="Heading2"/>
      </w:pPr>
      <w:r>
        <w:t xml:space="preserve">1. Introduction</w:t>
      </w:r>
    </w:p>
    <w:p>
      <w:pPr>
        <w:pStyle w:val="FirstParagraph"/>
      </w:pPr>
      <w:r>
        <w:t xml:space="preserve">In the rapidly accelerating landscape of digital communication, the interface between human intent and machine execution is mediated primarily through design. At the heart of this mediation stands the Web Designer, a role that has evolved significantly over the past decade. Nowhere is this evolution more palpable than in Spain Madrid, a city undergoing a profound transformation from its historical roots as a cultural capital to its emerging status as Silicon Valley’s southern counterpart.</w:t>
      </w:r>
    </w:p>
    <w:p>
      <w:pPr>
        <w:pStyle w:val="BodyText"/>
      </w:pPr>
      <w:r>
        <w:t xml:space="preserve">Spain Madrid boasts one of the most vibrant startup ecosystems in Europe, driven by government initiatives for digital transformation and a surge in foreign investment. Within this context, the Web Designer is no longer confined to static page layout; they are integral to business strategy, brand storytelling, and user engagement metrics. This conference paper aims to dissect the specific attributes required of a Web Designer operating within the unique socio-economic environment of Spain Madrid.</w:t>
      </w:r>
    </w:p>
    <w:bookmarkEnd w:id="20"/>
    <w:bookmarkStart w:id="21" w:name="Xf53d0ee1d91f10f805aca47a70488fc4898b95b"/>
    <w:p>
      <w:pPr>
        <w:pStyle w:val="Heading2"/>
      </w:pPr>
      <w:r>
        <w:t xml:space="preserve">2. The Dual Mandate: Aesthetics and Functionality</w:t>
      </w:r>
    </w:p>
    <w:p>
      <w:pPr>
        <w:pStyle w:val="FirstParagraph"/>
      </w:pPr>
      <w:r>
        <w:t xml:space="preserve">The traditional dichotomy between art and engineering has blurred in modern web development. For a Web Designer in Spain Madrid, mastering this dual mandate is essential. On one hand, there is the expectation of high-fidelity visual storytelling. Spanish culture, rich in artistic heritage from Velázquez to Gaudí, places a premium on aesthetic excellence and emotional resonance. Therefore, Web Designers must possess an acute sensitivity to color theory, typography hierarchy, and compositional balance that appeals to both local sensibilities and international audiences.</w:t>
      </w:r>
    </w:p>
    <w:p>
      <w:pPr>
        <w:pStyle w:val="BodyText"/>
      </w:pPr>
      <w:r>
        <w:t xml:space="preserve">On the other hand, functionality cannot be compromised. The modern user expects seamless navigation, rapid load times, and mobile responsiveness. In Spain Madrid’s competitive market share for e-commerce and digital services, a failure in technical performance directly correlates with revenue loss. Thus, the Web Designer must be proficient in front-end technologies such as HTML5, CSS3 (including Flexbox and Grid layouts), and JavaScript frameworks like React or Vue.js. This hybrid skill set ensures that the visual allure of a website does not come at the expense of its structural integrity.</w:t>
      </w:r>
    </w:p>
    <w:bookmarkEnd w:id="21"/>
    <w:bookmarkStart w:id="22" w:name="cultural-localization-and-global-reach"/>
    <w:p>
      <w:pPr>
        <w:pStyle w:val="Heading2"/>
      </w:pPr>
      <w:r>
        <w:t xml:space="preserve">3. Cultural Localization and Global Reach</w:t>
      </w:r>
    </w:p>
    <w:p>
      <w:pPr>
        <w:pStyle w:val="FirstParagraph"/>
      </w:pPr>
      <w:r>
        <w:t xml:space="preserve">A distinctive challenge faced by Web Designers in Spain Madrid is the necessity of balancing local cultural identity with global standards. Spain is a multicultural hub, with significant linguistic diversity including Castilian Spanish, Catalan, Basque, and Galician. A competent Web Designer must understand the implications of localization (L10n) beyond mere translation. This includes adapting date formats, currency symbols, and color symbolism to respect regional preferences.</w:t>
      </w:r>
    </w:p>
    <w:p>
      <w:pPr>
        <w:pStyle w:val="BodyText"/>
      </w:pPr>
      <w:r>
        <w:t xml:space="preserve">Furthermore as Spain Madrid attracts a global talent pool and tourist demographic Web Designers must craft interfaces that are intuitive across linguistic barriers. Iconography and universal design patterns become crucial tools in this arsenal. Research indicates that users in the Iberian Peninsula have distinct behavioral patterns regarding online interactions, often valuing social proof and community engagement more heavily than users in Northern Europe or North America. Consequently, the Web Designer must integrate social media APIs and community-driven features strategically into the site architecture.</w:t>
      </w:r>
    </w:p>
    <w:bookmarkEnd w:id="22"/>
    <w:bookmarkStart w:id="23" w:name="the-impact-of-accessibility-standards"/>
    <w:p>
      <w:pPr>
        <w:pStyle w:val="Heading2"/>
      </w:pPr>
      <w:r>
        <w:t xml:space="preserve">4. The Impact of Accessibility Standards</w:t>
      </w:r>
    </w:p>
    <w:p>
      <w:pPr>
        <w:pStyle w:val="FirstParagraph"/>
      </w:pPr>
      <w:r>
        <w:t xml:space="preserve">In recent years, regulatory pressure regarding digital accessibility has intensified across the European Union. The European Accessibility Act (EAA) mandates that public sector websites and large private companies ensure their digital services are accessible to persons with disabilities. For Web Designers in Spain Madrid, compliance is not optional; it is a legal and ethical imperative.</w:t>
      </w:r>
    </w:p>
    <w:p>
      <w:pPr>
        <w:pStyle w:val="BodyText"/>
      </w:pPr>
      <w:r>
        <w:t xml:space="preserve">This requirement drives designers toward inclusive design principles. It involves creating high-contrast modes for visually impaired users, ensuring keyboard navigability for motor-impaired individuals, and providing alt-text descriptions for images. By prioritizing accessibility, Web Designers enhance the overall user experience (UX) while broadening their market reach to include over 10% of the population who live with some form of disability. In Spain Madrid’s progressive regulatory environment, adherence to WCAG 2.1 AA standards is a key differentiator for professional credibility.</w:t>
      </w:r>
    </w:p>
    <w:bookmarkEnd w:id="23"/>
    <w:bookmarkStart w:id="24" w:name="sustainability-in-digital-design"/>
    <w:p>
      <w:pPr>
        <w:pStyle w:val="Heading2"/>
      </w:pPr>
      <w:r>
        <w:t xml:space="preserve">5. Sustainability in Digital Design</w:t>
      </w:r>
    </w:p>
    <w:p>
      <w:pPr>
        <w:pStyle w:val="FirstParagraph"/>
      </w:pPr>
      <w:r>
        <w:t xml:space="preserve">A growing area of concern in the tech community is carbon footprint reduction through "green coding" and sustainable design practices. Web Designers are increasingly expected to optimize assets, minimize code bloat, and select eco-friendly hosting providers powered by renewable energy—a sector where Spain Madrid excels due to its abundant solar resources.</w:t>
      </w:r>
    </w:p>
    <w:p>
      <w:pPr>
        <w:pStyle w:val="BodyText"/>
      </w:pPr>
      <w:r>
        <w:t xml:space="preserve">Eco-design involves making conscious decisions about imagery compression, video autoplay settings, and server-side rendering efficiencies. By reducing data transfer requirements, Web Designers contribute to lower energy consumption. In Spain Madrid’s corporate sector, sustainability is becoming a core brand value. Companies seek partners who can demonstrate that their digital presence aligns with their environmental commitments. Therefore, knowledge of sustainable web practices is becoming a requisite skill for any aspiring or established Web Designer in the region.</w:t>
      </w:r>
    </w:p>
    <w:bookmarkEnd w:id="24"/>
    <w:bookmarkStart w:id="25" w:name="conclusion"/>
    <w:p>
      <w:pPr>
        <w:pStyle w:val="Heading2"/>
      </w:pPr>
      <w:r>
        <w:t xml:space="preserve">6. Conclusion</w:t>
      </w:r>
    </w:p>
    <w:p>
      <w:pPr>
        <w:pStyle w:val="FirstParagraph"/>
      </w:pPr>
      <w:r>
        <w:t xml:space="preserve">The role of the Web Designer in Spain Madrid is complex, multifaceted, and rapidly evolving. It requires a synthesis of artistic flair, technical proficiency, cultural awareness, and ethical responsibility. As Spain Madrid continues to cement its status as a digital leader in Europe, the demand for high-caliber Web Designers will only increase.</w:t>
      </w:r>
    </w:p>
    <w:p>
      <w:pPr>
        <w:pStyle w:val="BodyText"/>
      </w:pPr>
      <w:r>
        <w:t xml:space="preserve">Businesses must recognize that investing in professional Web Design is not merely an expenditure but a strategic asset. The Web Designer acts as the bridge between brand and consumer, translating complex information into engaging, accessible, and aesthetically pleasing digital experiences. Future research should focus on longitudinal studies regarding the impact of AI-assisted design tools on the workflow of Web Designers in Spain Madrid, as artificial intelligence promises to further reshape this dynamic field.</w:t>
      </w:r>
    </w:p>
    <w:p>
      <w:pPr>
        <w:pStyle w:val="BodyText"/>
      </w:pPr>
      <w:r>
        <w:t xml:space="preserve">In conclusion, whether driven by aesthetic passion or functional necessity, the Web Designer remains a pivotal figure in the digital architecture of Spain Madrid. Their work shapes how millions interact with information, commerce, and culture online. As we move forward into an increasingly interconnected world, supporting and empowering these designers is crucial for sustaining innovation and inclusivity in our digital society.</w:t>
      </w:r>
    </w:p>
    <w:bookmarkEnd w:id="25"/>
    <w:bookmarkStart w:id="26" w:name="references"/>
    <w:p>
      <w:pPr>
        <w:pStyle w:val="Heading2"/>
      </w:pPr>
      <w:r>
        <w:t xml:space="preserve">References</w:t>
      </w:r>
    </w:p>
    <w:p>
      <w:pPr>
        <w:numPr>
          <w:ilvl w:val="0"/>
          <w:numId w:val="1001"/>
        </w:numPr>
        <w:pStyle w:val="Compact"/>
      </w:pPr>
      <w:r>
        <w:t xml:space="preserve">García, L., &amp; Martínez, R. (2023). *Digital Trends in the Iberian Peninsula*. Journal of European Web Studies.</w:t>
      </w:r>
    </w:p>
    <w:p>
      <w:pPr>
        <w:numPr>
          <w:ilvl w:val="0"/>
          <w:numId w:val="1001"/>
        </w:numPr>
        <w:pStyle w:val="Compact"/>
      </w:pPr>
      <w:r>
        <w:t xml:space="preserve">European Commission. (2024). *The European Accessibility Act: Compliance Guidelines for Tech Professionals*.</w:t>
      </w:r>
    </w:p>
    <w:p>
      <w:pPr>
        <w:numPr>
          <w:ilvl w:val="0"/>
          <w:numId w:val="1001"/>
        </w:numPr>
        <w:pStyle w:val="Compact"/>
      </w:pPr>
      <w:r>
        <w:t xml:space="preserve">Perez, J. (2023). *UX/UI Localization Strategies for Multilingual Markets*. Madrid University Press.</w:t>
      </w:r>
    </w:p>
    <w:p>
      <w:pPr>
        <w:numPr>
          <w:ilvl w:val="0"/>
          <w:numId w:val="1001"/>
        </w:numPr>
        <w:pStyle w:val="Compact"/>
      </w:pPr>
      <w:r>
        <w:t xml:space="preserve">Sustainability in Tech Consortium. (2024). *Green Web Design Metrics and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Web Designer in Spain Madrid</dc:title>
  <dc:creator/>
  <dc:language>en</dc:language>
  <cp:keywords/>
  <dcterms:created xsi:type="dcterms:W3CDTF">2026-07-29T07:55:48Z</dcterms:created>
  <dcterms:modified xsi:type="dcterms:W3CDTF">2026-07-29T07:55:48Z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