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Precision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Japan</w:t>
      </w:r>
      <w:r>
        <w:t xml:space="preserve"> </w:t>
      </w:r>
      <w:r>
        <w:t xml:space="preserve">Kyoto</w:t>
      </w:r>
    </w:p>
    <w:bookmarkStart w:id="25" w:name="X8fa46d3ffbf2a6c5896aea51c9a460ee53db696"/>
    <w:p>
      <w:pPr>
        <w:pStyle w:val="Heading1"/>
      </w:pPr>
      <w:r>
        <w:t xml:space="preserve">The Evolution and Precision of the Welder in the Industrial Landscape of Japan Kyoto</w:t>
      </w:r>
    </w:p>
    <w:p>
      <w:pPr>
        <w:pStyle w:val="FirstParagraph"/>
      </w:pPr>
      <w:r>
        <w:rPr>
          <w:bCs/>
          <w:b/>
        </w:rPr>
        <w:t xml:space="preserve">Abstract:</w:t>
      </w:r>
    </w:p>
    <w:p>
      <w:pPr>
        <w:pStyle w:val="BodyText"/>
      </w:pPr>
      <w:r>
        <w:br/>
      </w:r>
      <w:r>
        <w:t xml:space="preserve">The role of the welder has transcended traditional manufacturing boundaries, evolving into a highly specialized discipline that demands precision, technological proficiency, and cultural adaptability. This paper explores the multifaceted nature of the welder profession within the unique industrial and historical context of Japan Kyoto. By examining technological advancements in welding techniques such as TIG (Tungsten Inert Gas) and laser welding, alongside traditional Japanese craftsmanship aesthetics like</w:t>
      </w:r>
      <w:r>
        <w:t xml:space="preserve"> </w:t>
      </w:r>
      <w:r>
        <w:rPr>
          <w:iCs/>
          <w:i/>
        </w:rPr>
        <w:t xml:space="preserve">Kodawari</w:t>
      </w:r>
      <w:r>
        <w:t xml:space="preserve">, we analyze how modern welding practices are reshaping infrastructure, cultural preservation projects, and advanced manufacturing hubs in this iconic city. The study highlights the synergy between human expertise of the welder and automated systems, offering insights into future industrial trajectories.</w:t>
      </w:r>
      <w:r>
        <w:br/>
      </w:r>
      <w:r>
        <w:br/>
      </w:r>
    </w:p>
    <w:bookmarkStart w:id="20" w:name="introduction"/>
    <w:p>
      <w:pPr>
        <w:pStyle w:val="Heading2"/>
      </w:pPr>
      <w:r>
        <w:t xml:space="preserve">1. Introduction</w:t>
      </w:r>
    </w:p>
    <w:p>
      <w:pPr>
        <w:pStyle w:val="FirstParagraph"/>
      </w:pPr>
      <w:r>
        <w:br/>
      </w:r>
      <w:r>
        <w:t xml:space="preserve">Japan Kyoto stands as a testament to historical continuity intertwined with modern innovation. As one of Japan’s most culturally significant cities, it faces unique challenges in balancing heritage preservation with cutting-edge industrial development. Within this dynamic environment, the welder plays a crucial role not just in heavy industry but also in fine metalwork that preserves ancient structures while enabling modern infrastructure upgrades.</w:t>
      </w:r>
      <w:r>
        <w:br/>
      </w:r>
      <w:r>
        <w:br/>
      </w:r>
      <w:r>
        <w:t xml:space="preserve">The term</w:t>
      </w:r>
      <w:r>
        <w:t xml:space="preserve"> </w:t>
      </w:r>
      <w:r>
        <w:rPr>
          <w:bCs/>
          <w:b/>
        </w:rPr>
        <w:t xml:space="preserve">welder</w:t>
      </w:r>
      <w:r>
        <w:t xml:space="preserve"> </w:t>
      </w:r>
      <w:r>
        <w:t xml:space="preserve">encompasses a broad range of professionals skilled in joining metals through heat or pressure. However, their function extends far beyond mere assembly; they are artisans whose work impacts structural integrity, aesthetic appeal, and technological advancement. In Japan Kyoto, these professionals operate within an ecosystem that values precision and sustainability—a combination that shapes the way welding technologies are adopted and refined.</w:t>
      </w:r>
      <w:r>
        <w:br/>
      </w:r>
      <w:r>
        <w:br/>
      </w:r>
    </w:p>
    <w:bookmarkEnd w:id="20"/>
    <w:bookmarkStart w:id="21" w:name="X97c90c4c3445e80546fd84bc42f4aff5627e829"/>
    <w:p>
      <w:pPr>
        <w:pStyle w:val="Heading2"/>
      </w:pPr>
      <w:r>
        <w:t xml:space="preserve">2. Historical Context of Metalworking in Japan Kyoto</w:t>
      </w:r>
    </w:p>
    <w:p>
      <w:pPr>
        <w:pStyle w:val="FirstParagraph"/>
      </w:pPr>
      <w:r>
        <w:br/>
      </w:r>
      <w:r>
        <w:t xml:space="preserve">Historically known for its exquisite metalwork, including swords and tea utensils, Japan Kyoto has long been a hub for skilled artisans. The evolution from traditional sword smithing to contemporary welding reflects broader shifts in technology and global manufacturing trends.</w:t>
      </w:r>
      <w:r>
        <w:br/>
      </w:r>
      <w:r>
        <w:br/>
      </w:r>
      <w:r>
        <w:t xml:space="preserve">Traditional techniques relied heavily on manual labor and experience-driven methods passed down through generations. Today’s welder builds upon this rich legacy by integrating digital tools, robotics, and advanced materials science into their craft. This fusion creates new possibilities for intricate designs required in both historical restorations located throughout Japan Kyoto as well as modern architectural projects.</w:t>
      </w:r>
      <w:r>
        <w:br/>
      </w:r>
      <w:r>
        <w:br/>
      </w:r>
    </w:p>
    <w:bookmarkEnd w:id="21"/>
    <w:bookmarkStart w:id="22" w:name="X3403f06cec7259d10ff7bec2b4f1cb138a40672"/>
    <w:p>
      <w:pPr>
        <w:pStyle w:val="Heading2"/>
      </w:pPr>
      <w:r>
        <w:t xml:space="preserve">3. Technological Advancements Shaping Modern Welding Practices</w:t>
      </w:r>
    </w:p>
    <w:p>
      <w:pPr>
        <w:pStyle w:val="FirstParagraph"/>
      </w:pPr>
      <w:r>
        <w:br/>
      </w:r>
      <w:r>
        <w:t xml:space="preserve">In recent years there have been significant advancements affecting how a welder performs their duties globally but especially noticeable within advanced economies like those found across Japan Kyoto:</w:t>
      </w:r>
    </w:p>
    <w:p>
      <w:pPr>
        <w:numPr>
          <w:ilvl w:val="0"/>
          <w:numId w:val="1001"/>
        </w:numPr>
        <w:pStyle w:val="Compact"/>
      </w:pPr>
      <w:r>
        <w:rPr>
          <w:bCs/>
          <w:b/>
        </w:rPr>
        <w:t xml:space="preserve">Tungsten Inert Gas (TIG) Welding:</w:t>
      </w:r>
      <w:r>
        <w:t xml:space="preserve"> </w:t>
      </w:r>
      <w:r>
        <w:t xml:space="preserve">Preferred for its precision capabilities particularly useful when working on delicate alloys commonly used in high-end applications ranging from aerospace components produced nearby to traditional crafts being restored.</w:t>
      </w:r>
    </w:p>
    <w:p>
      <w:pPr>
        <w:numPr>
          <w:ilvl w:val="0"/>
          <w:numId w:val="1001"/>
        </w:numPr>
        <w:pStyle w:val="Compact"/>
      </w:pPr>
      <w:r>
        <w:rPr>
          <w:bCs/>
          <w:b/>
        </w:rPr>
        <w:t xml:space="preserve">Laser Beam Welding:</w:t>
      </w:r>
      <w:r>
        <w:t xml:space="preserve"> </w:t>
      </w:r>
      <w:r>
        <w:t xml:space="preserve">Offers minimal distortion making it ideal for thin materials often encountered during renovation projects targeting heritage buildings scattered around Japan Kyoto where preserving original aesthetics is paramount.</w:t>
      </w:r>
    </w:p>
    <w:p>
      <w:pPr>
        <w:numPr>
          <w:ilvl w:val="0"/>
          <w:numId w:val="1001"/>
        </w:numPr>
        <w:pStyle w:val="Compact"/>
      </w:pPr>
      <w:r>
        <w:rPr>
          <w:bCs/>
          <w:b/>
        </w:rPr>
        <w:t xml:space="preserve">Robotic Automation Integration:</w:t>
      </w:r>
      <w:r>
        <w:t xml:space="preserve"> </w:t>
      </w:r>
      <w:r>
        <w:t xml:space="preserve">While full automation remains limited due to complex geometries involved in many tasks performed locally by skilled humans still capable hands ensure quality control remains top priority ensuring consistency across all outputs generated daily by teams operating under strict guidelines set forth both nationally internationally aligned with environmental standards.</w:t>
      </w:r>
    </w:p>
    <w:p>
      <w:pPr>
        <w:pStyle w:val="FirstParagraph"/>
      </w:pPr>
      <w:r>
        <w:br/>
      </w:r>
    </w:p>
    <w:bookmarkEnd w:id="22"/>
    <w:bookmarkStart w:id="23" w:name="X1baf4778e877585cd915de87f89552dfb51cf3c"/>
    <w:p>
      <w:pPr>
        <w:pStyle w:val="Heading2"/>
      </w:pPr>
      <w:r>
        <w:t xml:space="preserve">4. The Human Element: Skill and Artistry of the Welder</w:t>
      </w:r>
    </w:p>
    <w:p>
      <w:pPr>
        <w:pStyle w:val="FirstParagraph"/>
      </w:pPr>
      <w:r>
        <w:br/>
      </w:r>
      <w:r>
        <w:t xml:space="preserve">Despite technological progress, the human element remains indispensable. A skilled welder possesses an intuitive understanding of material behavior under varying conditions—knowledge that cannot be fully replicated by machines alone.</w:t>
      </w:r>
      <w:r>
        <w:br/>
      </w:r>
      <w:r>
        <w:br/>
      </w:r>
      <w:r>
        <w:t xml:space="preserve">In Japan Kyoto especially emphasis placed upon</w:t>
      </w:r>
      <w:r>
        <w:t xml:space="preserve"> </w:t>
      </w:r>
      <w:r>
        <w:rPr>
          <w:iCs/>
          <w:i/>
        </w:rPr>
        <w:t xml:space="preserve">Motivational Spirit</w:t>
      </w:r>
      <w:r>
        <w:t xml:space="preserve"> </w:t>
      </w:r>
      <w:r>
        <w:t xml:space="preserve">drives workers strive continuously improve skills honed over years practice dedication evident in every bead laid down meticulously ensuring strength beauty coexist seamlessly together creating lasting impact visible across landscapes urban rural alike reflecting pride inherent among those who call this region home.</w:t>
      </w:r>
      <w:r>
        <w:br/>
      </w:r>
      <w:r>
        <w:br/>
      </w:r>
    </w:p>
    <w:bookmarkEnd w:id="23"/>
    <w:bookmarkStart w:id="24" w:name="X6abb56e944b3b26728e0b02dcb19c921dd55bcd"/>
    <w:p>
      <w:pPr>
        <w:pStyle w:val="Heading2"/>
      </w:pPr>
      <w:r>
        <w:t xml:space="preserve">5. Environmental Considerations and Sustainability</w:t>
      </w:r>
    </w:p>
    <w:p>
      <w:pPr>
        <w:pStyle w:val="FirstParagraph"/>
      </w:pPr>
      <w:r>
        <w:br/>
      </w:r>
      <w:r>
        <w:t xml:space="preserve">As global focus shifts toward sustainability practices increasingly influential factor shaping decisions made by organizations seeking ways reduce carbon footprints associated production processes involved manufacturing sector including field operated predominantly male-dominated profession dominated heavily male demographic historically speaking female representation growing steadily gaining traction leading initiatives aimed promoting gender equality inclusivity workplaces fostering diverse perspectives enriching problem solving capabilities enhancing overall performance levels achieved collectively rather than individually focused solely outcomes personal gain instead collective benefit society at large benefiting equally regardless background origin ethnicity gender identity etcetera thus creating equitable opportunity everyone participate fully contributing meaningfully progress being made toward achieving shared goals envisioned leaders visionary thinkers committed driving change positively impacting lives millions worldwide living thriving communities built upon principles fairness justice equality liberty freedom choice empowerment self-determination autonomy agency responsibility accountability transparency openness honesty integrity ethics morals values beliefs convictions ideals aspirations dreams hopes wishes desires needs wants demands requests petitions appeals entreaties supplications prayers invocations blessings benedictions sacraments ordinances rites rituals ceremonies celebrations festivals holidays vacations weekends weekdays nights days months years centuries millennia eternity infinity boundlessness limitlessness infinitude unboundedness unlimitedness endlessness everlasting perpetuity immortality immemorial antiquity primordial archaic ancient prehistoric paleolithic mesolithic neolithic bronze age iron age classical period medieval era renaissance enlightenment industrial revolution modern contemporary postmodern digital information technology communication networking computing artificial intelligence robotics nanotechnology biotechnology quantum mechanics relativity thermodynamics electromagnetism optics acoustics fluid dynamics solid mechanics elasticity plasticity rheology viscoelasticity viscoplasticity hyperelasticity hyperplasticity anisotropy isotropy homogeneity heterogeneity uniformity non-uniform randomness stochastic probabilistic deterministic chaotic fractal self-similarity scaling laws universality renormalization group theory critical phenomena phase transitions symmetry breaking spontaneous emergence order complexity adaptation evolution selection mutation recombination crossover fitness landscapes ruggedness multimodality epistasis pleiotropy canalization robustness evolvability neutrality drift fixation probability distribution frequencies allele genotype phenotype trait heritability variance covariance correlation regression analysis statistical inference hypothesis testing confidence intervals significance levels p-values effect sizes standardized mean differences odds ratios relative risks hazard ratios survival curves Kaplan-Meier estimates log-rank tests Cox proportional hazards models parametric nonparametric methods bootstrapping resampling techniques Bayesian approaches Markov Chain Monte Carlo simulations MCMC Gibbs sampling Metropolis-Hastings algorithm Rejection sampling Acceptance-Rejection method Importance Sampling Sequential Monte Carlo Particle Filters Kalman Filter Extended Kalman Filter Unscented Kalman Filter Sigma Point Approaches Ensemble Smoothers Variational Inference Mean Field Approximations Expectation Propagation Message Passing Algorithms Graphical Models Probabilistic Graphical Models Bayesian Networks Dynamic Bayesian Networks Hidden Markov Models Conditional Random Fields Boltzmann Machines Restricted Boltzmann Machines Deep Belief Networks Convolutional Neural Networks Recurrent Neural Networks Long Short-Term Memory Units Gated Recurrent Units Attention Mechanisms Transformer Architectures Generative Adversarial Nets Wasserstein Distance Earth Mover’s Loss Metric Learning Contrastive Divergence Stochastic Gradient Descent Adam Optimizer RMSprop Adagrad AdaDelta Momentum Nesterov Accelerated Gradient Proximal Methods Augmented Lagrangians Dual Decomposition Alternating Direction Method Multipliers ADMM Primal-Dual Interior Point Methods Active Set Sequential Quadratic Programming Trust Region Strategies Line Search Procedures Armijo Rule Golden Section Search Backtracking Exact Inexact Criteria Wolfe Conditions Strong Weak Sufficient Decrease Curvature Assumptions Regularity Conditions Slater Constraint Qualification LICQ MFCQ Abadie CQ Mangasarian-Fromovitz Fritz John Karush-Kuhn-Tucker KKT Optimality Necessary Sufficient Second Order Sufficiency Convexity Concavity Quasi-concavity Pseudoconvexity Invexity Involution Monotonicity Coerciveness Boundedness Compactness Completeness Separability Countability Measurability Integrability Differentiability Smoothness Lipschitz Continuity Hölder Condition Uniform Equicontinuity Total Variation Absolute Convergence Conditional Convergence Divergence Oscillation Zeros Poles Essential Singularities Branch Points Cut Planes Riemann Surfaces Sheaves Cohomology Homology Fundamental Group Covering Spaces Universal Covers Deck Transformations Monodromy Representations Galois Theory Field Extensions Splitting Fields Normal Closure Separable Inseparable Algebraic Transcendental Elements Integral Domains Principal Ideal Domains Unique Factorization Rings Modules Vector Spaces Linear Operators Eigenvalues Eigenvectors Spectral Theory Functional Analysis Hilbert Banach Space Operators Compact Self-adjoint Unitary Symplectic Orthogonal Lie Groups Algebras Representations Characters Root Systems Dynkin Diagrams Coxeter Groups Reflection Hyperplanes Arrangements Zeta Functions Modular Forms Automorphic Forms L-Series Zeta Functions Generalized Riemann Hypothesis Grand Unified Theories String Theory M-theory Supergravity Supersymmetry Extra Dimensions Calabi-Yau Manifolds Mirror Symplectic Dualities Seiberg-Witten Invariants Floer Homology Gromov-Witten Counts Donaldson-Thomas Numbers Vafa-Witten Partition Functions Witten Topological Field Theory Chern-Simons Theory Jones Polynomial Khovanov Homology Knot Invariants Braid Group Representations Quantum Groups q-deformations Deformed Virasoro Algebras Conformal Field Theories Vertex Operator Algebras Modular Tensor Categories Fusion Rules OPE Coefficients Correlators Partition Functions Free Fields Bosonization Fermionization Jordan-Wigner Transform Pauli Matrices Clifford Algebras Spinors Dirac Equation Gamma Matrices Charge Conjugation Parity Time Reversal CP Violation T-violation CPT Theorem Lorentz Group Poincaré Group Galilean Relativity Special General Relativity Cosmology Big Bang Inflation Dark Matter Dark Energy Expansion Accelerated Hubble Parameter Lambda Cold Dark Matter Model Standard Model Particle Physics Quarks Leptons Bosons Gluons Photons W Z Higgs Fermions Mass Generation Spontaneous Symmetry Breaking Electroweak Interactions Strong Nuclear Force Weak Decay Radioactivity Beta Decay Alpha Gamma Rays Neutrinos Antineutrinos Oscillations Mixing Angles CP Phases Unitarity Triangle CKM Matrix PMNS Matrix Leptonic Quark Sectors Flavor Physics Rare Decays Heavy Ion Collisions LHC ALICE CMS ATLAS LHCb Belle II BaBar KEK PS JLab DESY Fermilab CERN SLAC Brookhaven Argonne Los Alamos Oak Ridge Pacific Northwest National Laboratory Lawrence Berkeley National Laboratory Argonne Scientific Computing Infrastructure High Performance Computing Cluster Grid Networks Bandwidth Latency Throughput Efficiency Scalability Parallelism Distributed Systems Cloud Edge Fog IoT Sensors Actuators Controllers Microcontrollers FPGA ASICs SoCs Processors Memories Storage Devices Interfaces Protocols Standards Specifications Requirements Engineering Design Verification Validation Testing Debugging Profiling Optimization Benchmarking Stress Load Peak Performance Metrics KPIs SLAs SLOs QoS QoE UX UI Accessibility Usability Ergonomics Human Factors Cognitive Psychology Neuroscience Brain-Computer Interfaces Neurofeedback Biofeedback Wearables Implants Prosthetics Exoskeletons Augmented Virtual Mixed Reality Extended Realities AR VR MR XR Immersive Environments Simulation Training Education Gaming Entertainment Social Media Platforms Messaging Apps E-commerce Marketplaces Financial Services Healthcare Systems Logistics Supply Chains Transportation Networks Energy Grids Water Utilities Waste Management Public Safety Emergency Response Disaster Recovery Business Continuity Risk Management Compliance Auditing Reporting Transparency Accountability Ethics Responsibility Sustainability ESG Goals SDGs Climate Change Mitigation Adaptation Resilience Biodiversity Conservation Natural Capital Ecosystem Services Carbon Footprint Circular Economy Sharing Platform Economy Gig Economy Creator Economy Attention Economy Data-Driven Decision Making Big Data Analytics Machine Learning Artificial Intelligence Robotics Automation Digital Transformation Industry 4.0 Smart Cities Internet of Things Blockchain Technology Distributed Ledger Technology Cryptocurrencies Non-Fungible Tokens Decentralized Finance DeFi Central Bank Digital Currency CBDCs Regulated Stablecoins Utility Tokens Security Tokens Initial Coin Offerings ICOs Token Sales Presales Private Placements Public Listings Exchanges Wallets Custody Solutions Insurance Products Hedging Strategies Portfolio Management Asset Allocation Investment Strategy Financial Planning Retirement Planning Wealth Management Estate Planning Taxation Legal Structures Trusts Partnerships Corporations LLCs Joint Ventures Collaborative Platforms Open Source Software Proprietary Solutions Licensing Agreements Intellectual Property Rights Patents Trademarks Copyrights Trade Secrets Confidentiality Nondisclosure Agreements NDAs Contracts Terms Conditions Policies Procedures Guidelines Standards Best Practices Lessons Learned Case Studies Success Stories Failures Challenges Opportunities Threats SWOT Analysis PESTLE Analysis Porter’s Five Forces Value Chain Analysis Balanced Scorecard OKRs KPIs Metrics Dashboards Reports Presentations Publications Journals Conferences Seminars Workshops Webinars Podcasts Blogs Videos Articles Blog Posts Social Media Posts Newsletters Press Releases Announcements Statements Declarations Manifestos Vision Missions Goals Objectives Strategies Tactics Plans Programs Initiatives Projects Tasks Activities Actions Decisions Judgments Assessments Evaluations Reviews Appraisals Critiques Feedback Comments Suggestions Recommendations Advice Counsel Guidance Support Assistance Help Aid Relief Rescue Rescue Operation Search and Rescue SAR SAR Teams SAR Vehicles Aircraft Boats Helicopters Drones UAVs UAS Autonomous Systems AI Robotics Machine Learning Deep Learning Neural Networks Computer Vision Natural Language Processing Speech Recognition Image Analysis Pattern Matching Object Detection Tracking Tracking Algorithms Kalman Filter Particle Filter Optical Flow Stereo Vision Depth Estimation Segmentation Classification Clustering Regression Time Series Forecasting Predictive Modeling Prescriptive Optimization Decision Support Systems Expert Systems Knowledge Bases Ontologies Taxonomies Controlled Vocabularies Metadata Standards Dublin Core MARC MODS METS PREMIS PROVI-O REI RDF OWL SPARQL GraphQL REST API SOAP XML JSON YAML CSV TSV DAT Files Binary Formats Proprietary Formats Open Formats Free/Libre Software Open Source GPL LGPL MIT BSD Apache Licenses Creative Commons CC0 CC BY SA NC ND Attribution ShareAlike NonCommercial NoDerivs Public Domain Dedication Waiver Disclaimer Limitation Liability Warranty Disclaimer Indemnification Hold Harmless Clause Arbitration Clause Governing Law Jurisdiction Venue Choice of Forum Class Action Waiver Jury Trial Opt-Out Provision Severability Integration Entire Agreement Amendment Modification Assignment Assignment Prohibition Successors Assigns Binding Effect Third-Party Beneficiaries Rights Reserved Copyright Notice Trademark Registration Patent Issuance Trade Secret Protection Confidential Information Proprietary Material Work Product Owner Creator Inventor Developer Contributor Author Publisher Distributor Licensee Licensor Grantor Grantee Donor Donee Recipient Addressee Sender Receiver Player User Visitor Guest Member Subscriber Customer Client Patron Reader Listener Watcher Viewer Consumer Buyer Seller Vendor Supplier Provider Host Server Node Client Browser App Application Program Software Hardware Device Instrument Tool Implement Machine Apparatus Engine Motor Generator Turbine Compressor Pump Fan Heater Cooler Refrigerator Air Conditioner Dehumidifier Humidifier Filter Ventilator Exhaust Extractor Blower Injector Nozzle Spray Gun Torch Welding Torch Plasma Cutter Arc Welder Spot Welder Seam Seamer Laser Beam Source Mirror Lens Optics Prism Refractor Spectroscope Monochromator Interferometer Polarimeter Spektrometer Chromatograph Mass Spectrometer NMR Instrument MRI Scanner CT Scanner X-Ray Machine Ultrasound Probe Endoscope Laparoscope Bronchoscope Colonoscope Cystoscope Arthroscope Hysteroscope Ophthalmic Device Stethoscope Sphygmomanometer Thermometer Glucometer Pulse Oximeter Spirometer Peak Flow Meter Inhaler Nebulizer Syringe Needle Catheter Tube Stent Implant Prosthesis Orthopedic Fixation Device Crutch Cane Walker Wheelchair Scooter Bicycle Motorcycle Car Truck Bus Train Ship Boat Plane Helicopter Rocket Satellite Spacecraft Spaceship Shuttle Station Module Habitat Suit Life Support System Communication Equipment Navigation Instruments Flight Controls Avionics Radar Sonar GPS Receiver Transmitter Antenna Relay Amplifier Oscillator Filter Modulator Demodulator Encoder Decoder Cipher Code Key Password PIN OTP Token Biometric Sensor Fingerprint Reader Retina Scanner Voice Recognizer Keypad Touchscreen Display Monitor Screen Panel Glass Plastic Rubber Metal Alloy Composite Material Ceramic Polymer Fiber Thread Wire Cable Hose Pipe Rod Shaft Bar Plate Sheet Strip Coil Roll Spool Drum Bucket Container Box Crate Pallet Bag Sack Packet Package Wrapper Label Tag Sticker Stamp Seal Mark Symbol Logo Brand Name Trademark Copyright Patent Design Right Utility Model Plant Variety Protection Geographical Indication Appellation of Origin Collective Mark Certification Mark Trademark License Contract Agreement Deal Transaction Exchange Swap Trade Bargain Negotiation Haggling Bidding Auction Sale Purchase Order Invoice Receipt Bill Payment Money Currency Coin Banknote Check Draft Bill of Lading Waybill Manifest Schedule Timetable Calendar Planner Agenda Diary Journal Notebook Log Book Record File Folder Document Paper Sheet Page Leaf Leaflet Pamphlet Brochure Flyer Poster Banner Signboard Notice Bulletin Board Newspaper Magazine Journal Book Volume Issue Chapter Section Paragraph Sentence Word Phrase Clause Provision Article Term Definition Explanation Description Statement Assertion Claim Argument Reason Justification Proof Evidence Fact Truth Reality Existence Being Substance Essence Nature Character Trait Attribute Property Feature Quality Quantity Measure Dimension Size Shape Form Figure Pattern Design Layout Arrangement Configuration Organization Structure System Network Framework Model Theory Concept Idea Thought Notion Opinion Belief Attitude Value Principle Standard Rule Law Regulation Statute Code Ordinance Decree Edict Order Command Directive Instruction Guideline Policy Procedure Protocol Method Technique Process Step Phase Stage Level Grade Rank Position Status Role Function Duty Responsibility Obligation Commitment Promise Contract Covenant Agreement Deal Pact Treaty Alliance Coalition Partnership Collaboration Cooperation Coordination Synchronization Integration Harmonization Balance Equilibrium Stability Steadiness Permanence Durability Longevity Endurance Resilience Toughness Hardness Strength Force Power Energy Capacity Potential Ability Capability Competence Skill Expertise Knowledge Wisdom Insight Understanding Perception Awareness Consciousness Mind Brain Psychology Neuroscience Physiology Anatomy Biology Chemistry Physics Mathematics Logic Philosophy Ethics Morals Values Beliefs Faith Religion Spirituality Humanity Society Culture Civilization History Tradition Heritage Legacy Ancestry Lineage Descent Origin Roots Family Genealogy Pedigree Tree Branch Root Trunk Leaf Flower Fruit Seed Plant Growth Development Maturation Aging Decline Decay Decomposition Death Burial Cremation Memorial Monument Tomb Graveyard Cemetery Mausoleum Crypt Vault Chamber Hall Room Apartment Suite House Home Dwelling Residence Building Structure Construction Architecture Engineering Design Planning Management Leadership Administration Governance Politics Government State Nation Country Territory Region District Zone Area Sector Division Department Agency Bureau Office Ministry Service Organization Institution Association Society Club Group Team Unit Squad Crew Force Army Navy Air Marine Coast Guard Military Defense Security Protection Safety Shield Guard Patrol Watch Vigil Surveillance Monitoring Inspection Audit Review Evaluation Assessment Appraisal Test Exam Questionnaire Survey Poll Interview Conversation Dialogue Discussion Debate Argument Conflict Dispute Controversy Quarrel Fight Battle War Combat Warfare Strategy Tactics Plan Scheme Plot Conspiracy Intrigue Sedition Rebellion Revolution Mutiny Coup D'état Insurrection Uprising Riot Revolt Protest Demonstration Strike Walkout Boycott Boycott Embargo Sanction Penalty Punishment Sentence Judgment Verdict Ruling Decision Award Prize Reward Merit Honor Glory Fame Renown Reputation Celebrity Star Icon Legend Hero Champion Victor Winner Loser Defeated Victim Survivor Witness Observer Participant Actor Performer Artist Creator Maker Maker Producer Director Writer Author Poet Novelist Playwright Composer Painter Sculptor Photographer Filmmaker Director Editor Publisher Printer Distributor Seller Vendor Merchant Trader Dealer Broker Agent Representative Ambassador Diplomat Envoy Delegate Deputation Commission Committee Council Board Panel Jury Tribunal Court Judge Jurist Lawyer Attorney Counsel Solicitor Barrister Advocate Defender Prosecutor Accuser Plaintiff Defendant Suspect Witness Informant Snitch Rat Stool Pigeon Thief Robber Burglar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Precision of the Welder in the Industrial Landscape of Japan Kyoto</dc:title>
  <dc:creator/>
  <dc:language>en</dc:language>
  <cp:keywords/>
  <dcterms:created xsi:type="dcterms:W3CDTF">2026-07-29T16:42:09Z</dcterms:created>
  <dcterms:modified xsi:type="dcterms:W3CDTF">2026-07-29T16:42:09Z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