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Auditor position at your esteemed organization in Germany Munich. With a robust background in financial auditing, a deep understanding of regulatory frameworks, and a strong commitment to precision and compliance, I am confident in my ability to contribute effectively to your team. My professional journey has equipped me with the skills necessary to excel as an auditor in one of Europe’s most dynamic economic hubs—Germany Munich.</w:t>
      </w:r>
    </w:p>
    <w:p>
      <w:pPr>
        <w:pStyle w:val="BodyText"/>
      </w:pPr>
      <w:r>
        <w:t xml:space="preserve">As an experienced Auditor, I have consistently demonstrated a dedication to accuracy, integrity, and excellence in financial reporting. Over the past decade, I have worked across diverse industries, including manufacturing, technology, and professional services. This experience has allowed me to develop a comprehensive understanding of internal controls, risk management practices, and compliance requirements. My ability to interpret complex financial data and provide actionable insights has been instrumental in helping organizations achieve their strategic goals.</w:t>
      </w:r>
    </w:p>
    <w:p>
      <w:pPr>
        <w:pStyle w:val="BodyText"/>
      </w:pPr>
      <w:r>
        <w:t xml:space="preserve">Germany Munich stands out as a critical center for innovation and economic growth, home to multinational corporations, startups, and research institutions. As an Auditor, I recognize the unique challenges and opportunities that come with operating in this environment. Munich’s stringent regulatory landscape—governed by laws such as the German Commercial Code (HGB) and International Financial Reporting Standards (IFRS)—demands a meticulous approach to auditing. My expertise in navigating these frameworks ensures that I can deliver audits that are not only compliant but also aligned with the highest standards of transparency and accountability.</w:t>
      </w:r>
    </w:p>
    <w:p>
      <w:pPr>
        <w:pStyle w:val="BodyText"/>
      </w:pPr>
      <w:r>
        <w:t xml:space="preserve">One of my key strengths is my ability to build strong relationships with stakeholders, whether they are internal teams, external clients, or regulatory bodies. In Munich’s collaborative business culture, effective communication and trust are essential. I have consistently worked to foster these connections by providing clear, concise reports and proactive recommendations. For instance, during a recent audit of a multinational manufacturing firm in Germany, I identified inefficiencies in financial processes that led to cost savings of over 15% for the client. This experience reinforced my belief that auditing is not merely about compliance but about driving value through insight and innovation.</w:t>
      </w:r>
    </w:p>
    <w:p>
      <w:pPr>
        <w:pStyle w:val="BodyText"/>
      </w:pPr>
      <w:r>
        <w:t xml:space="preserve">Germany Munich’s status as a global leader in engineering, automotive, and renewable energy sectors has further sharpened my focus on industry-specific audit requirements. I have conducted audits for companies in the automotive industry, ensuring adherence to environmental regulations and supply chain transparency. My understanding of German tax laws (Steuerrecht), labor standards (Arbeitsrecht), and data protection regulations (DSGVO) enables me to address the unique needs of clients operating in this region. This knowledge is particularly valuable when auditing organizations with international operations, as it allows me to bridge local and global compliance requirements seamlessly.</w:t>
      </w:r>
    </w:p>
    <w:p>
      <w:pPr>
        <w:pStyle w:val="BodyText"/>
      </w:pPr>
      <w:r>
        <w:t xml:space="preserve">Moreover, my proficiency in both English and German has allowed me to work effectively with multinational teams and clients. In Munich’s multilingual business environment, this skill is not just an asset but a necessity. I have led cross-functional audit teams composed of professionals from different cultural backgrounds, ensuring that all parties are aligned with the objectives of each project. My ability to communicate complex financial concepts in clear and accessible language has been praised by clients and colleagues alike.</w:t>
      </w:r>
    </w:p>
    <w:p>
      <w:pPr>
        <w:pStyle w:val="BodyText"/>
      </w:pPr>
      <w:r>
        <w:t xml:space="preserve">The role of an Auditor in Germany Munich is not without its challenges. The region’s competitive business landscape demands a high level of adaptability, creativity, and resilience. I have thrived in such environments by staying updated on the latest developments in auditing standards and leveraging technology to enhance efficiency. For example, I have implemented data analytics tools to streamline audit processes, reducing the time required for risk assessments while improving accuracy. This proactive approach aligns with Munich’s reputation as a forward-thinking city where innovation and tradition coexist harmoniously.</w:t>
      </w:r>
    </w:p>
    <w:p>
      <w:pPr>
        <w:pStyle w:val="BodyText"/>
      </w:pPr>
      <w:r>
        <w:t xml:space="preserve">What draws me most to the Auditor role in Germany Munich is the opportunity to contribute to an organization that values excellence, integrity, and sustainability. I am particularly inspired by your company’s commitment to ethical practices and its dedication to fostering a culture of continuous improvement. I believe my technical expertise, combined with my passion for auditing, would make me a valuable addition to your team. Together, we can ensure that your financial operations remain transparent, compliant, and aligned with global best practices.</w:t>
      </w:r>
    </w:p>
    <w:p>
      <w:pPr>
        <w:pStyle w:val="BodyText"/>
      </w:pPr>
      <w:r>
        <w:t xml:space="preserve">In conclusion, I am eager to bring my experience as an Auditor to Germany Munich and contribute to the success of your organization. I am confident that my skills in financial analysis, regulatory compliance, and stakeholder engagement will enable me to deliver results that exceed expectations.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2025-12-12T02:52:23Z</dcterms:created>
  <dcterms:modified xsi:type="dcterms:W3CDTF">2025-12-12T02:52:23Z</dcterms:modified>
</cp:coreProperties>
</file>

<file path=docProps/custom.xml><?xml version="1.0" encoding="utf-8"?>
<Properties xmlns="http://schemas.openxmlformats.org/officeDocument/2006/custom-properties" xmlns:vt="http://schemas.openxmlformats.org/officeDocument/2006/docPropsVTypes"/>
</file>