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5"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sincere interest in the Occupational Therapist position at your esteemed organization in Colombia Medellín. As a dedicated and passionate occupational therapist with over [X years] of experience in promoting holistic patient care, I am eager to contribute my skills, knowledge, and cultural adaptability to support the growing healthcare needs of Medellín’s diverse population. This opportunity aligns perfectly with my professional goals and commitment to making a meaningful impact in communities through the transformative power of occupational therapy.</w:t>
      </w:r>
    </w:p>
    <w:p>
      <w:pPr>
        <w:pStyle w:val="BodyText"/>
      </w:pPr>
      <w:r>
        <w:t xml:space="preserve">My journey as an Occupational Therapist began with a deep curiosity about how individuals interact with their environments, and how small adjustments can lead to significant improvements in daily functioning. Over the years, I have worked across various settings, including clinical rehabilitation centers, community health initiatives, and educational institutions. These experiences have equipped me with a comprehensive understanding of the challenges patients face in their homes, workplaces, and social environments. In Colombia Medellín—a city renowned for its vibrant culture and rapidly evolving healthcare infrastructure—I am particularly inspired by the potential to combine global best practices with local traditions to create sustainable solutions for patients.</w:t>
      </w:r>
    </w:p>
    <w:bookmarkStart w:id="20" w:name="X4a4a83f071c6ffd4eb7808e0537d8fec6473cbb"/>
    <w:p>
      <w:pPr>
        <w:pStyle w:val="Heading2"/>
      </w:pPr>
      <w:r>
        <w:t xml:space="preserve">Understanding the Unique Needs of Colombia Medellín</w:t>
      </w:r>
    </w:p>
    <w:p>
      <w:pPr>
        <w:pStyle w:val="FirstParagraph"/>
      </w:pPr>
      <w:r>
        <w:t xml:space="preserve">Medellín, often referred to as "The City of Eternal Spring," is a dynamic hub where urban development and traditional values intersect. As an Occupational Therapist, I recognize that effective interventions must be culturally sensitive and tailored to the unique socioeconomic realities of the region. For instance, many families in Medellín face barriers such as limited access to specialized care or transportation challenges. My approach emphasizes community engagement and education, empowering patients and their families to adapt their living environments and routines for greater independence. This aligns with my belief that occupational therapy is not just about treating conditions but about fostering resilience and self-sufficiency.</w:t>
      </w:r>
    </w:p>
    <w:p>
      <w:pPr>
        <w:pStyle w:val="BodyText"/>
      </w:pPr>
      <w:r>
        <w:t xml:space="preserve">Additionally, the growing prevalence of chronic diseases, such as diabetes and cardiovascular conditions, alongside the increasing focus on mental health in Colombia, underscores the critical need for occupational therapists who can address both physical and psychological well-being. In my previous roles, I have collaborated with multidisciplinary teams to develop programs that integrate therapy with lifestyle modifications. For example, in a rural clinic in [Another City], I designed a community-based exercise program for elderly patients, which reduced hospital readmissions by 25% within six months. This kind of proactive care resonates deeply with the mission of organizations in Medellín that prioritize preventive and holistic health strategies.</w:t>
      </w:r>
    </w:p>
    <w:bookmarkEnd w:id="20"/>
    <w:bookmarkStart w:id="21" w:name="professional-expertise-and-key-skills"/>
    <w:p>
      <w:pPr>
        <w:pStyle w:val="Heading2"/>
      </w:pPr>
      <w:r>
        <w:t xml:space="preserve">Professional Expertise and Key Skills</w:t>
      </w:r>
    </w:p>
    <w:p>
      <w:pPr>
        <w:pStyle w:val="FirstParagraph"/>
      </w:pPr>
      <w:r>
        <w:t xml:space="preserve">As an Occupational Therapist, I bring a strong foundation in evidence-based practice, patient-centered care, and innovative problem-solving. My expertise spans several key areas, including:</w:t>
      </w:r>
    </w:p>
    <w:p>
      <w:pPr>
        <w:numPr>
          <w:ilvl w:val="0"/>
          <w:numId w:val="1001"/>
        </w:numPr>
        <w:pStyle w:val="Compact"/>
      </w:pPr>
      <w:r>
        <w:rPr>
          <w:bCs/>
          <w:b/>
        </w:rPr>
        <w:t xml:space="preserve">Pediatric Therapy:</w:t>
      </w:r>
      <w:r>
        <w:t xml:space="preserve"> </w:t>
      </w:r>
      <w:r>
        <w:t xml:space="preserve">I have extensive experience working with children with developmental delays, autism spectrum disorders (ASD), and sensory processing challenges. My approach combines play-based interventions with family education to ensure long-term progress.</w:t>
      </w:r>
    </w:p>
    <w:p>
      <w:pPr>
        <w:numPr>
          <w:ilvl w:val="0"/>
          <w:numId w:val="1001"/>
        </w:numPr>
        <w:pStyle w:val="Compact"/>
      </w:pPr>
      <w:r>
        <w:rPr>
          <w:bCs/>
          <w:b/>
        </w:rPr>
        <w:t xml:space="preserve">Geriatric Care:</w:t>
      </w:r>
      <w:r>
        <w:t xml:space="preserve"> </w:t>
      </w:r>
      <w:r>
        <w:t xml:space="preserve">I understand the complexities of aging and have developed programs to improve mobility, reduce fall risks, and enhance quality of life for older adults.</w:t>
      </w:r>
    </w:p>
    <w:p>
      <w:pPr>
        <w:numPr>
          <w:ilvl w:val="0"/>
          <w:numId w:val="1001"/>
        </w:numPr>
        <w:pStyle w:val="Compact"/>
      </w:pPr>
      <w:r>
        <w:rPr>
          <w:bCs/>
          <w:b/>
        </w:rPr>
        <w:t xml:space="preserve">Workplace Ergonomics:</w:t>
      </w:r>
      <w:r>
        <w:t xml:space="preserve"> </w:t>
      </w:r>
      <w:r>
        <w:t xml:space="preserve">My background in ergonomics has enabled me to help individuals with musculoskeletal injuries return to work safely through customized interventions.</w:t>
      </w:r>
    </w:p>
    <w:p>
      <w:pPr>
        <w:numPr>
          <w:ilvl w:val="0"/>
          <w:numId w:val="1001"/>
        </w:numPr>
        <w:pStyle w:val="Compact"/>
      </w:pPr>
      <w:r>
        <w:rPr>
          <w:bCs/>
          <w:b/>
        </w:rPr>
        <w:t xml:space="preserve">Mental Health Support:</w:t>
      </w:r>
      <w:r>
        <w:t xml:space="preserve"> </w:t>
      </w:r>
      <w:r>
        <w:t xml:space="preserve">I have collaborated with psychologists and social workers to design therapeutic activities that address anxiety, depression, and post-traumatic stress disorder (PTSD).</w:t>
      </w:r>
    </w:p>
    <w:p>
      <w:pPr>
        <w:pStyle w:val="FirstParagraph"/>
      </w:pPr>
      <w:r>
        <w:t xml:space="preserve">What sets me apart is my ability to adapt my practice to different cultural contexts. In Colombia Medellín, where family dynamics and community support play a central role in recovery, I prioritize building trust with patients and their families. For example, I have previously conducted workshops in Spanish and local dialects to ensure accessibility for underserved populations. This not only fosters inclusivity but also strengthens the therapeutic relationship.</w:t>
      </w:r>
    </w:p>
    <w:bookmarkEnd w:id="21"/>
    <w:bookmarkStart w:id="22" w:name="X34ce849c89b12bc6928834ed699bb629a2ade5e"/>
    <w:p>
      <w:pPr>
        <w:pStyle w:val="Heading2"/>
      </w:pPr>
      <w:r>
        <w:t xml:space="preserve">Commitment to Continuous Learning and Innovation</w:t>
      </w:r>
    </w:p>
    <w:p>
      <w:pPr>
        <w:pStyle w:val="FirstParagraph"/>
      </w:pPr>
      <w:r>
        <w:t xml:space="preserve">I am deeply committed to staying at the forefront of occupational therapy advancements. I regularly attend workshops and conferences, such as those hosted by the American Occupational Therapy Association (AOTA) and regional organizations in Latin America. For instance, I recently participated in a seminar on telehealth interventions for rural communities, which has inspired me to explore digital tools that can expand access to care in Medellín’s more remote areas.</w:t>
      </w:r>
    </w:p>
    <w:p>
      <w:pPr>
        <w:pStyle w:val="BodyText"/>
      </w:pPr>
      <w:r>
        <w:t xml:space="preserve">Furthermore, I have completed certifications in [specific training or specialization, e.g., "pediatric feeding disorders" or "neurological rehabilitation"], which I believe will enhance my ability to deliver high-quality care. My goal is to contribute not only as a practitioner but also as a mentor and advocate for occupational therapy in Colombia Medellín. I am particularly interested in collaborating with local universities to develop internship programs that bridge academic training with real-world experience.</w:t>
      </w:r>
    </w:p>
    <w:bookmarkEnd w:id="22"/>
    <w:bookmarkStart w:id="23" w:name="why-colombia-medellín"/>
    <w:p>
      <w:pPr>
        <w:pStyle w:val="Heading2"/>
      </w:pPr>
      <w:r>
        <w:t xml:space="preserve">Why Colombia Medellín?</w:t>
      </w:r>
    </w:p>
    <w:p>
      <w:pPr>
        <w:pStyle w:val="FirstParagraph"/>
      </w:pPr>
      <w:r>
        <w:t xml:space="preserve">Colombia Medellín represents a unique opportunity to merge my professional expertise with the city’s rich cultural heritage and progressive healthcare initiatives. The government’s recent investments in public health infrastructure, combined with the resilience of its people, create an environment where occupational therapists can drive positive change. I am especially drawn to organizations that prioritize social equity and community empowerment—values that resonate deeply with my own philosophy of care.</w:t>
      </w:r>
    </w:p>
    <w:p>
      <w:pPr>
        <w:pStyle w:val="BodyText"/>
      </w:pPr>
      <w:r>
        <w:t xml:space="preserve">Moreover, Medellín’s vibrant arts scene and emphasis on urban renewal offer a dynamic backdrop for creativity in therapy. For example, I have explored how art-based interventions can aid in emotional recovery and cognitive rehabilitation. This aligns with the city’s broader vision of using innovation to improve quality of life.</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an Occupational Therapist to your organization in Colombia Medellín. My passion for helping individuals achieve independence, combined with my adaptability and cultural awareness, positions me to make a meaningful impact. I am eager to bring my experience in patient-centered care and community-driven solutions to support your mission of excellence in healthcare.</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Colombia Medellín</dc:title>
  <dc:creator/>
  <cp:keywords/>
  <dcterms:created xsi:type="dcterms:W3CDTF">2026-07-23T23:59:08Z</dcterms:created>
  <dcterms:modified xsi:type="dcterms:W3CDTF">2026-07-23T23:59:08Z</dcterms:modified>
</cp:coreProperties>
</file>

<file path=docProps/custom.xml><?xml version="1.0" encoding="utf-8"?>
<Properties xmlns="http://schemas.openxmlformats.org/officeDocument/2006/custom-properties" xmlns:vt="http://schemas.openxmlformats.org/officeDocument/2006/docPropsVTypes"/>
</file>