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Dear [Recipient's Name],</w:t>
      </w:r>
    </w:p>
    <w:p>
      <w:pPr>
        <w:pStyle w:val="BodyText"/>
      </w:pPr>
      <w:r>
        <w:t xml:space="preserve">As a dedicated politician with a profound commitment to the people of Bangladesh Dhaka, I am writing to express my interest in [specific position or opportunity]. My career has been defined by a steadfast focus on addressing the unique challenges and aspirations of this vibrant capital city, where the confluence of tradition and modernity shapes every aspect of life. Bangladesh Dhaka, as the political, economic, and cultural heart of the nation, demands leaders who understand its complexities—from urban infrastructure needs to social equity issues—and I am confident that my experience aligns with the vision required to drive meaningful progress.</w:t>
      </w:r>
    </w:p>
    <w:p>
      <w:pPr>
        <w:pStyle w:val="BodyText"/>
      </w:pPr>
      <w:r>
        <w:t xml:space="preserve">Having served as a [current or previous role, e.g., Member of Parliament, Local Government Official] in Bangladesh Dhaka for [X years], I have gained invaluable insights into the multifaceted needs of this dynamic city. Dhaka’s rapid urbanization, with its accompanying challenges of overcrowding, environmental degradation, and economic disparities, requires innovative and inclusive policymaking. My work has centered on bridging the gap between governmental policies and grassroots realities, ensuring that every citizen—regardless of background—has a voice in shaping their future. This philosophy is deeply rooted in the principles of transparency, accountability, and community empowerment that define my political career.</w:t>
      </w:r>
    </w:p>
    <w:p>
      <w:pPr>
        <w:pStyle w:val="BodyText"/>
      </w:pPr>
      <w:r>
        <w:t xml:space="preserve">One of my most significant achievements as a politician in Bangladesh Dhaka was spearheading the [specific initiative, e.g., "Dhaka Urban Renewal Project"], which aimed to improve public transportation and reduce traffic congestion in the city’s densely populated areas. This project involved collaboration with local stakeholders, including residents, business leaders, and environmental experts, to create sustainable solutions that balanced development with ecological preservation. The success of this initiative not only alleviated daily hardships for thousands of commuters but also set a precedent for future urban planning efforts in the region. Such experiences have reinforced my belief that effective governance in Bangladesh Dhaka is not about top-down decisions but about fostering partnerships that reflect the city’s diverse needs.</w:t>
      </w:r>
    </w:p>
    <w:p>
      <w:pPr>
        <w:pStyle w:val="BodyText"/>
      </w:pPr>
      <w:r>
        <w:t xml:space="preserve">Another critical area where I have focused my efforts is education and healthcare. As a politician in Bangladesh Dhaka, I have advocated for increased funding for public schools and the expansion of healthcare facilities in underserved neighborhoods. For instance, through my work with the [specific organization or committee], we were able to establish [specific program, e.g., "mobile health clinics"] that provided essential services to over 10,000 residents in low-income areas. These efforts underscore my commitment to ensuring that no citizen is left behind in the pursuit of equitable development.</w:t>
      </w:r>
    </w:p>
    <w:p>
      <w:pPr>
        <w:pStyle w:val="BodyText"/>
      </w:pPr>
      <w:r>
        <w:t xml:space="preserve">My approach as a politician in Bangladesh Dhaka is guided by a deep respect for the city’s cultural heritage and its potential for future growth. I have consistently emphasized the importance of preserving historical landmarks while promoting modern infrastructure that supports economic mobility. For example, my advocacy for [specific policy or project] led to the renovation of [specific site], which now serves as a hub for cultural exchange and community activities. This balance between preservation and progress is essential to maintaining Dhaka’s identity as a city that honors its past while embracing innovation.</w:t>
      </w:r>
    </w:p>
    <w:p>
      <w:pPr>
        <w:pStyle w:val="BodyText"/>
      </w:pPr>
      <w:r>
        <w:t xml:space="preserve">In addition to addressing immediate challenges, I have prioritized long-term planning to ensure the sustainability of Bangladesh Dhaka’s development. My work on [specific initiative, e.g., "climate resilience strategies"] has focused on mitigating the impact of flooding and air pollution—two pressing issues that threaten both public health and economic stability. By integrating green technologies and community-driven solutions, we have laid the groundwork for a more resilient city. This proactive approach reflects my belief that leadership in Bangladesh Dhaka must be forward-thinking, adaptable, and responsive to emerging challenges.</w:t>
      </w:r>
    </w:p>
    <w:p>
      <w:pPr>
        <w:pStyle w:val="BodyText"/>
      </w:pPr>
      <w:r>
        <w:t xml:space="preserve">What sets me apart as a politician in Bangladesh Dhaka is my unwavering connection to the people I serve. I have always believed that true leadership begins with listening. Through town hall meetings, community forums, and direct engagement with citizens, I have made it a priority to understand their concerns and translate them into actionable policies. This commitment has earned me the trust of residents across Dhaka’s diverse neighborhoods, from [specific areas] to [other areas], where my work has consistently prioritized their well-being.</w:t>
      </w:r>
    </w:p>
    <w:p>
      <w:pPr>
        <w:pStyle w:val="BodyText"/>
      </w:pPr>
      <w:r>
        <w:t xml:space="preserve">As I continue my journey as a politician in Bangladesh Dhaka, I am driven by the desire to create a city where every individual can thrive. My record of achievement, coupled with my vision for inclusive and sustainable development, positions me to contribute meaningfully to [specific organization, institution, or initiative]. I am eager to bring my expertise in governance, community engagement, and policy innovation to further the goals of this esteemed [organization/institution], ensuring that Bangladesh Dhaka remains a beacon of progress for future generations.</w:t>
      </w:r>
    </w:p>
    <w:p>
      <w:pPr>
        <w:pStyle w:val="BodyText"/>
      </w:pPr>
      <w:r>
        <w:t xml:space="preserve">Thank you for considering my application. I would welcome the opportunity to discuss how my experience and vision align with the mission of [specific organization or role].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Position, if applicable]</w:t>
      </w:r>
    </w:p>
    <w:p>
      <w:pPr>
        <w:pStyle w:val="BodyText"/>
      </w:pP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 Bangladesh Dhaka</dc:title>
  <dc:creator/>
  <cp:keywords/>
  <dcterms:created xsi:type="dcterms:W3CDTF">2026-07-24T07:59:41Z</dcterms:created>
  <dcterms:modified xsi:type="dcterms:W3CDTF">2026-07-24T07:59:41Z</dcterms:modified>
</cp:coreProperties>
</file>

<file path=docProps/custom.xml><?xml version="1.0" encoding="utf-8"?>
<Properties xmlns="http://schemas.openxmlformats.org/officeDocument/2006/custom-properties" xmlns:vt="http://schemas.openxmlformats.org/officeDocument/2006/docPropsVTypes"/>
</file>