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Uzbekistan</w:t>
      </w:r>
      <w:r>
        <w:t xml:space="preserve"> </w:t>
      </w:r>
      <w:r>
        <w:t xml:space="preserve">Tashkent</w:t>
      </w:r>
    </w:p>
    <w:bookmarkStart w:id="25" w:name="X8ea604eed95b609bcd52ae759adcbba1f4d0a22"/>
    <w:p>
      <w:pPr>
        <w:pStyle w:val="Heading1"/>
      </w:pPr>
      <w:r>
        <w:t xml:space="preserve">Cover Letter for [Name] as a Politician in Uzbekistan Tashkent</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Selection Committee,</w:t>
      </w:r>
    </w:p>
    <w:p>
      <w:pPr>
        <w:pStyle w:val="BodyText"/>
      </w:pPr>
      <w:r>
        <w:t xml:space="preserve">Dear Members of the Selection Committee,</w:t>
      </w:r>
    </w:p>
    <w:p>
      <w:pPr>
        <w:pStyle w:val="BodyText"/>
      </w:pPr>
      <w:r>
        <w:t xml:space="preserve">I am writing to express my enthusiastic interest in contributing to the vibrant political landscape of Uzbekistan Tashkent as a dedicated politician. With a deep-rooted commitment to fostering progress, unity, and sustainable development, I believe that my experience and vision align seamlessly with the needs of this dynamic city. This cover letter serves as an introduction to my qualifications and aspirations, highlighting how I can contribute meaningfully to the future of Uzbekistan Tashkent.</w:t>
      </w:r>
    </w:p>
    <w:bookmarkStart w:id="20" w:name="X83fcff3faf8138070ce5ee8287220080c2b2824"/>
    <w:p>
      <w:pPr>
        <w:pStyle w:val="Heading2"/>
      </w:pPr>
      <w:r>
        <w:t xml:space="preserve">Background and Commitment to Public Service</w:t>
      </w:r>
    </w:p>
    <w:p>
      <w:pPr>
        <w:pStyle w:val="FirstParagraph"/>
      </w:pPr>
      <w:r>
        <w:t xml:space="preserve">As a seasoned politician with over [X years] of experience in public service, I have consistently prioritized the needs of my constituents. My journey in Uzbekistan Tashkent has been defined by a steadfast dedication to addressing the challenges faced by its residents while championing initiatives that promote economic growth, social equity, and cultural preservation. Tashkent, as the capital city of Uzbekistan, holds immense significance as a hub of innovation and tradition. It is within this unique context that I have worked tirelessly to bridge gaps between policy and practice.</w:t>
      </w:r>
    </w:p>
    <w:p>
      <w:pPr>
        <w:pStyle w:val="BodyText"/>
      </w:pPr>
      <w:r>
        <w:t xml:space="preserve">My career began in local governance, where I served on the [specific committee or council], focusing on urban development and community engagement. This role allowed me to understand the intricacies of Tashkent’s challenges, from infrastructure modernization to environmental sustainability. Over time, my responsibilities expanded to include national policy advocacy, ensuring that the voices of Tashkent’s citizens were heard at higher levels of government. My work has been recognized through [mention any awards or accolades], which reflect my commitment to transparent and inclusive governance.</w:t>
      </w:r>
    </w:p>
    <w:bookmarkEnd w:id="20"/>
    <w:bookmarkStart w:id="21" w:name="key-achievements-in-uzbekistan-tashkent"/>
    <w:p>
      <w:pPr>
        <w:pStyle w:val="Heading2"/>
      </w:pPr>
      <w:r>
        <w:t xml:space="preserve">Key Achievements in Uzbekistan Tashkent</w:t>
      </w:r>
    </w:p>
    <w:p>
      <w:pPr>
        <w:pStyle w:val="FirstParagraph"/>
      </w:pPr>
      <w:r>
        <w:t xml:space="preserve">In Uzbekistan Tashkent, I have spearheaded several initiatives that have left a lasting impact on the community. One of my most notable accomplishments was the [specific project or policy], which aimed to [briefly describe the goal, e.g., "modernize public transportation systems"]. This initiative not only improved mobility for thousands but also reduced traffic congestion and environmental pollution, setting a precedent for sustainable urban planning.</w:t>
      </w:r>
    </w:p>
    <w:p>
      <w:pPr>
        <w:pStyle w:val="BodyText"/>
      </w:pPr>
      <w:r>
        <w:t xml:space="preserve">Additionally, I have been instrumental in advocating for youth empowerment programs. Recognizing that Tashkent’s future depends on its young generation, I launched the [specific program name], which provides vocational training and entrepreneurship opportunities to local students. This effort has empowered over [number] individuals to secure employment or start their own ventures, directly contributing to the city’s economic resilience.</w:t>
      </w:r>
    </w:p>
    <w:p>
      <w:pPr>
        <w:pStyle w:val="BodyText"/>
      </w:pPr>
      <w:r>
        <w:t xml:space="preserve">Another pivotal achievement was my role in advancing cultural preservation efforts. Tashkent is a city where history and modernity coexist, and I have worked closely with local artists, historians, and community leaders to protect historical landmarks while fostering creative industries. By securing funding for the restoration of [specific site], I ensured that Tashkent’s heritage remains a source of pride for its residents.</w:t>
      </w:r>
    </w:p>
    <w:bookmarkEnd w:id="21"/>
    <w:bookmarkStart w:id="22" w:name="X7b0b3c4159e83a9732922db9611630356e36a0f"/>
    <w:p>
      <w:pPr>
        <w:pStyle w:val="Heading2"/>
      </w:pPr>
      <w:r>
        <w:t xml:space="preserve">Alignment with the Values of Uzbekistan Tashkent</w:t>
      </w:r>
    </w:p>
    <w:p>
      <w:pPr>
        <w:pStyle w:val="FirstParagraph"/>
      </w:pPr>
      <w:r>
        <w:t xml:space="preserve">Uzbekistan Tashkent is a city that thrives on innovation, resilience, and cultural richness. As a politician, I have always emphasized the importance of balancing progress with tradition. My approach to governance is rooted in the principles of transparency, accountability, and inclusivity—values that resonate deeply with the ethos of Tashkent’s citizens.</w:t>
      </w:r>
    </w:p>
    <w:p>
      <w:pPr>
        <w:pStyle w:val="BodyText"/>
      </w:pPr>
      <w:r>
        <w:t xml:space="preserve">I understand that effective leadership in Uzbekistan Tashkent requires a nuanced understanding of its diverse population. Whether addressing the needs of urban professionals, rural migrants, or marginalized communities, I have consistently prioritized policies that foster equity and opportunity. For instance, my advocacy for affordable housing programs has helped alleviate the burden on low-income families, ensuring that Tashkent remains accessible to all.</w:t>
      </w:r>
    </w:p>
    <w:p>
      <w:pPr>
        <w:pStyle w:val="BodyText"/>
      </w:pPr>
      <w:r>
        <w:t xml:space="preserve">Moreover, I am committed to leveraging technology to enhance public services. In a rapidly evolving digital landscape, I have championed initiatives such as [specific project], which streamlined access to government services through an online platform. This not only improved efficiency but also strengthened trust between citizens and their leaders.</w:t>
      </w:r>
    </w:p>
    <w:bookmarkEnd w:id="22"/>
    <w:bookmarkStart w:id="23" w:name="future-vision-for-uzbekistan-tashkent"/>
    <w:p>
      <w:pPr>
        <w:pStyle w:val="Heading2"/>
      </w:pPr>
      <w:r>
        <w:t xml:space="preserve">Future Vision for Uzbekistan Tashkent</w:t>
      </w:r>
    </w:p>
    <w:p>
      <w:pPr>
        <w:pStyle w:val="FirstParagraph"/>
      </w:pPr>
      <w:r>
        <w:t xml:space="preserve">If given the opportunity to serve in a leadership role in Uzbekistan Tashkent, I would focus on three key areas: economic revitalization, environmental sustainability, and community engagement. By attracting investment to Tashkent’s emerging industries—such as technology and green energy—I aim to create jobs and stimulate innovation. Simultaneously, I will prioritize renewable energy projects and waste management systems to ensure that Tashkent remains a model of environmental stewardship.</w:t>
      </w:r>
    </w:p>
    <w:p>
      <w:pPr>
        <w:pStyle w:val="BodyText"/>
      </w:pPr>
      <w:r>
        <w:t xml:space="preserve">Community engagement will remain at the heart of my efforts. I plan to establish regular town halls and digital forums where citizens can voice their concerns and contribute ideas. This participatory approach ensures that policies reflect the true needs of Tashkent’s residents, fostering a sense of ownership and collaboration.</w:t>
      </w:r>
    </w:p>
    <w:bookmarkEnd w:id="23"/>
    <w:bookmarkStart w:id="24" w:name="conclusion"/>
    <w:p>
      <w:pPr>
        <w:pStyle w:val="Heading2"/>
      </w:pPr>
      <w:r>
        <w:t xml:space="preserve">Conclusion</w:t>
      </w:r>
    </w:p>
    <w:p>
      <w:pPr>
        <w:pStyle w:val="FirstParagraph"/>
      </w:pPr>
      <w:r>
        <w:t xml:space="preserve">In conclusion, I am eager to bring my expertise, passion, and vision to the political landscape of Uzbekistan Tashkent. My career has been defined by a commitment to service, and I am confident that my experiences will enable me to contribute meaningfully to the city’s continued growth and prosperity. I would be honored to discuss how my background aligns with your organization’s goals and how I can further support the development of Tashkent.</w:t>
      </w:r>
    </w:p>
    <w:p>
      <w:pPr>
        <w:pStyle w:val="BodyText"/>
      </w:pPr>
      <w:r>
        <w:t xml:space="preserve">Thank you for considering my application. I look forward to the opportunity to speak with you about how I can contribute to the future of Uzbekistan Tashkent.</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Uzbekistan Tashkent</dc:title>
  <dc:creator/>
  <dc:language>en</dc:language>
  <cp:keywords/>
  <dcterms:created xsi:type="dcterms:W3CDTF">2026-07-24T09:10:09Z</dcterms:created>
  <dcterms:modified xsi:type="dcterms:W3CDTF">2026-07-24T09:10:09Z</dcterms:modified>
</cp:coreProperties>
</file>

<file path=docProps/custom.xml><?xml version="1.0" encoding="utf-8"?>
<Properties xmlns="http://schemas.openxmlformats.org/officeDocument/2006/custom-properties" xmlns:vt="http://schemas.openxmlformats.org/officeDocument/2006/docPropsVTypes"/>
</file>