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ademic-researcher-israel-tel-aviv"/>
    <w:p>
      <w:pPr>
        <w:pStyle w:val="Heading2"/>
      </w:pPr>
      <w:r>
        <w:t xml:space="preserve">Academic Researcher |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linkedin.com/in/[profile]</w:t>
      </w:r>
    </w:p>
    <w:bookmarkEnd w:id="20"/>
    <w:bookmarkStart w:id="21" w:name="educational-background"/>
    <w:p>
      <w:pPr>
        <w:pStyle w:val="Heading3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Study], Tel Aviv University (TAU)</w:t>
      </w:r>
      <w:r>
        <w:t xml:space="preserve">, 2010-2014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Study], Hebrew University of Jerusalem (HUJI)</w:t>
      </w:r>
      <w:r>
        <w:t xml:space="preserve">, 2014-2016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Study], Weizmann Institute of Science</w:t>
      </w:r>
      <w:r>
        <w:t xml:space="preserve">, 2016-2020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Researcher, Department of [Field], Tel Aviv University</w:t>
      </w:r>
      <w:r>
        <w:t xml:space="preserve">, 2020-2023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Scientist, The Zuckerberg Institute for Applied Research (ZIAR), Tel Aviv</w:t>
      </w:r>
      <w:r>
        <w:t xml:space="preserve">, 2023-Present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Guest Lecturer, College of Engineering, Tel Aviv University</w:t>
      </w:r>
      <w:r>
        <w:t xml:space="preserve">, 2021-2023</w:t>
      </w:r>
    </w:p>
    <w:bookmarkEnd w:id="22"/>
    <w:bookmarkStart w:id="23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[Specific Research Area 1]: Focused on advancements in [topic], with a strong emphasis on Israel’s role as a hub for innovation.</w:t>
      </w:r>
    </w:p>
    <w:p>
      <w:pPr>
        <w:numPr>
          <w:ilvl w:val="0"/>
          <w:numId w:val="1003"/>
        </w:numPr>
        <w:pStyle w:val="Compact"/>
      </w:pPr>
      <w:r>
        <w:t xml:space="preserve">[Specific Research Area 2]: Explores the intersection of [field] and [related field], leveraging Tel Aviv’s dynamic academic environment.</w:t>
      </w:r>
    </w:p>
    <w:p>
      <w:pPr>
        <w:numPr>
          <w:ilvl w:val="0"/>
          <w:numId w:val="1003"/>
        </w:numPr>
        <w:pStyle w:val="Compact"/>
      </w:pPr>
      <w:r>
        <w:t xml:space="preserve">[Specific Research Area 3]: Investigates [topic], often in partnership with Israeli startups and research institutions like the Technion-Israel Institute of Technology.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2022. (Co-authored with researchers from Tel Aviv University and the Weizmann Institute)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2021. Presented in Tel Aviv, highlighting regional research contributions.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[Book Chapter], 2023. Published by a leading Israeli academic press, focusing on [topic].</w:t>
      </w:r>
    </w:p>
    <w:bookmarkEnd w:id="24"/>
    <w:bookmarkStart w:id="25" w:name="grants-and-awards"/>
    <w:p>
      <w:pPr>
        <w:pStyle w:val="Heading3"/>
      </w:pPr>
      <w:r>
        <w:t xml:space="preserve">Grants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Israel Science Foundation (ISF) Grant</w:t>
      </w:r>
      <w:r>
        <w:t xml:space="preserve">, 2021-2024. "Project on [topic], with a focus on Tel Aviv-based collaborations."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Research Council (ERC) Starting Grant</w:t>
      </w:r>
      <w:r>
        <w:t xml:space="preserve">, 2023. "Funding for innovative research in [field], aligning with Israel’s strategic goals."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Paper Award</w:t>
      </w:r>
      <w:r>
        <w:t xml:space="preserve">, [Conference Name], 2021. Recognized for contributions to [specific area] in the Israeli academic context.</w:t>
      </w:r>
    </w:p>
    <w:bookmarkEnd w:id="25"/>
    <w:bookmarkStart w:id="26" w:name="teaching-and-mentorship"/>
    <w:p>
      <w:pPr>
        <w:pStyle w:val="Heading3"/>
      </w:pPr>
      <w:r>
        <w:t xml:space="preserve">Teaching and Mentorship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Coordinator, "Advanced Research Methods in [Field]"</w:t>
      </w:r>
      <w:r>
        <w:t xml:space="preserve">, Tel Aviv University, 2021-2023.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Leader, "Innovation and Research in Israel"</w:t>
      </w:r>
      <w:r>
        <w:t xml:space="preserve">, 2022. Hosted at the Tel Aviv Academic College, attracting researchers from across the region.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Israeli Physical Society (IPS)</w:t>
      </w:r>
      <w:r>
        <w:t xml:space="preserve">, 2018-Present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American Association for the Advancement of Science (AAAS)</w:t>
      </w:r>
      <w:r>
        <w:t xml:space="preserve">, 2020-Present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Member, Tel Aviv Research Forum</w:t>
      </w:r>
      <w:r>
        <w:t xml:space="preserve">, 2021-Present. Promoting interdisciplinary collaboration in Israel.</w:t>
      </w:r>
    </w:p>
    <w:bookmarkEnd w:id="27"/>
    <w:bookmarkStart w:id="28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(published in international journals).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relevant skills, e.g., data analysis, AI/ML, lab techniques].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Research Ethics Training</w:t>
      </w:r>
      <w:r>
        <w:t xml:space="preserve">, Tel Aviv University,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 in Academic Research</w:t>
      </w:r>
      <w:r>
        <w:t xml:space="preserve">, The Hebrew University, 2020.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Prof. [Name] (Tel Aviv University) and Dr. [Name] (Weizmann Institute).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Israel Tel Aviv</dc:title>
  <dc:creator/>
  <dc:language>en</dc:language>
  <cp:keywords/>
  <dcterms:created xsi:type="dcterms:W3CDTF">2025-12-02T22:29:34Z</dcterms:created>
  <dcterms:modified xsi:type="dcterms:W3CDTF">2025-12-02T22:29:34Z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