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p>
    <w:bookmarkStart w:id="32" w:name="curriculum-vitae"/>
    <w:p>
      <w:pPr>
        <w:pStyle w:val="Heading1"/>
      </w:pPr>
      <w:r>
        <w:t xml:space="preserve">Curriculum Vitae</w:t>
      </w:r>
    </w:p>
    <w:bookmarkStart w:id="31" w:name="Xa434d8c74c0f891788f4e91e3841f09f10de2ad"/>
    <w:p>
      <w:pPr>
        <w:pStyle w:val="Heading2"/>
      </w:pPr>
      <w:r>
        <w:t xml:space="preserve">Academic Researcher in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Al-Mutairi</w:t>
      </w:r>
    </w:p>
    <w:p>
      <w:pPr>
        <w:pStyle w:val="BodyText"/>
      </w:pPr>
      <w:r>
        <w:rPr>
          <w:bCs/>
          <w:b/>
        </w:rPr>
        <w:t xml:space="preserve">Address:</w:t>
      </w:r>
      <w:r>
        <w:t xml:space="preserve"> </w:t>
      </w:r>
      <w:r>
        <w:t xml:space="preserve">Riyadh, Saudi Arabia (e.g., Al-Khobar Street, Al-Fayha District)</w:t>
      </w:r>
    </w:p>
    <w:p>
      <w:pPr>
        <w:pStyle w:val="BodyText"/>
      </w:pPr>
      <w:r>
        <w:rPr>
          <w:bCs/>
          <w:b/>
        </w:rPr>
        <w:t xml:space="preserve">Email:</w:t>
      </w:r>
      <w:r>
        <w:t xml:space="preserve"> </w:t>
      </w:r>
      <w:r>
        <w:t xml:space="preserve">ahmed.almutairi@ksu.edu.sa</w:t>
      </w:r>
    </w:p>
    <w:p>
      <w:pPr>
        <w:pStyle w:val="BodyText"/>
      </w:pPr>
      <w:r>
        <w:rPr>
          <w:bCs/>
          <w:b/>
        </w:rPr>
        <w:t xml:space="preserve">Phone:</w:t>
      </w:r>
      <w:r>
        <w:t xml:space="preserve"> </w:t>
      </w:r>
      <w:r>
        <w:t xml:space="preserve">+966 55 123 4567</w:t>
      </w:r>
    </w:p>
    <w:p>
      <w:pPr>
        <w:pStyle w:val="BodyText"/>
      </w:pPr>
      <w:r>
        <w:rPr>
          <w:bCs/>
          <w:b/>
        </w:rPr>
        <w:t xml:space="preserve">LinkedIn:</w:t>
      </w:r>
      <w:r>
        <w:t xml:space="preserve"> </w:t>
      </w:r>
      <w:r>
        <w:t xml:space="preserve">linkedin.com/in/dr-ahmed-almutairi</w:t>
      </w:r>
    </w:p>
    <w:bookmarkEnd w:id="20"/>
    <w:bookmarkStart w:id="21" w:name="purpose-statement"/>
    <w:p>
      <w:pPr>
        <w:pStyle w:val="Heading3"/>
      </w:pPr>
      <w:r>
        <w:t xml:space="preserve">Purpose Statement</w:t>
      </w:r>
    </w:p>
    <w:p>
      <w:pPr>
        <w:pStyle w:val="FirstParagraph"/>
      </w:pPr>
      <w:r>
        <w:t xml:space="preserve">As an Academic Researcher with over a decade of experience in interdisciplinary scientific inquiry, I am committed to advancing knowledge and innovation within the context of Saudi Arabia’s Vision 2030. My work focuses on addressing regional challenges through cutting-edge research in biomedical engineering, artificial intelligence, and sustainable technology. Based in Riyadh, I aim to contribute to the growth of higher education institutions such as King Saud University (KSU) and Prince Sultan University (PSU), fostering collaboration between academia, industry, and government stakeholders. This CV outlines my academic journey, professional contributions, and vision for shaping Saudi Arabia’s scientific landscape.</w:t>
      </w:r>
    </w:p>
    <w:bookmarkEnd w:id="21"/>
    <w:bookmarkStart w:id="22" w:name="education"/>
    <w:p>
      <w:pPr>
        <w:pStyle w:val="Heading3"/>
      </w:pPr>
      <w:r>
        <w:t xml:space="preserve">Education</w:t>
      </w:r>
    </w:p>
    <w:p>
      <w:pPr>
        <w:numPr>
          <w:ilvl w:val="0"/>
          <w:numId w:val="1001"/>
        </w:numPr>
        <w:pStyle w:val="Compact"/>
      </w:pPr>
      <w:r>
        <w:rPr>
          <w:bCs/>
          <w:b/>
        </w:rPr>
        <w:t xml:space="preserve">PhD in Biomedical Engineering</w:t>
      </w:r>
      <w:r>
        <w:t xml:space="preserve">, Stanford University (2015–2019)</w:t>
      </w:r>
      <w:r>
        <w:t xml:space="preserve"> </w:t>
      </w:r>
      <w:r>
        <w:t xml:space="preserve">- Thesis: "AI-Driven Diagnostics for Early Detection of Chronic Diseases"</w:t>
      </w:r>
      <w:r>
        <w:t xml:space="preserve"> </w:t>
      </w:r>
      <w:r>
        <w:t xml:space="preserve">- Key Achievements: Recipient of the National Science Foundation (NSF) Graduate Research Fellowship.</w:t>
      </w:r>
    </w:p>
    <w:p>
      <w:pPr>
        <w:numPr>
          <w:ilvl w:val="0"/>
          <w:numId w:val="1001"/>
        </w:numPr>
        <w:pStyle w:val="Compact"/>
      </w:pPr>
      <w:r>
        <w:rPr>
          <w:bCs/>
          <w:b/>
        </w:rPr>
        <w:t xml:space="preserve">Master of Science in Electrical Engineering</w:t>
      </w:r>
      <w:r>
        <w:t xml:space="preserve">, Massachusetts Institute of Technology (MIT) (2012–2014)</w:t>
      </w:r>
      <w:r>
        <w:t xml:space="preserve"> </w:t>
      </w:r>
      <w:r>
        <w:t xml:space="preserve">- Specialization: Signal Processing and Machine Learning</w:t>
      </w:r>
      <w:r>
        <w:t xml:space="preserve"> </w:t>
      </w:r>
      <w:r>
        <w:t xml:space="preserve">- Thesis: "Optimizing Neural Networks for Low-Power Medical Devices."</w:t>
      </w:r>
    </w:p>
    <w:p>
      <w:pPr>
        <w:numPr>
          <w:ilvl w:val="0"/>
          <w:numId w:val="1001"/>
        </w:numPr>
        <w:pStyle w:val="Compact"/>
      </w:pPr>
      <w:r>
        <w:rPr>
          <w:bCs/>
          <w:b/>
        </w:rPr>
        <w:t xml:space="preserve">Bachelor of Science in Biomedical Engineering</w:t>
      </w:r>
      <w:r>
        <w:t xml:space="preserve">, King Saud University (2008–2012)</w:t>
      </w:r>
      <w:r>
        <w:t xml:space="preserve"> </w:t>
      </w:r>
      <w:r>
        <w:t xml:space="preserve">- Graduated with Honors, Dean’s List (3.9/4.0 GPA)</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Assistant Professor, Department of Biomedical Engineering</w:t>
      </w:r>
      <w:r>
        <w:t xml:space="preserve">, King Saud University, Riyadh (2019–Present)</w:t>
      </w:r>
      <w:r>
        <w:t xml:space="preserve"> </w:t>
      </w:r>
      <w:r>
        <w:t xml:space="preserve">- Led a research team of 8 PhD and MSc students on projects funded by the Saudi Ministry of Education.</w:t>
      </w:r>
      <w:r>
        <w:t xml:space="preserve"> </w:t>
      </w:r>
      <w:r>
        <w:t xml:space="preserve">- Published 15 peer-reviewed articles in journals like *Nature Communications* and *IEEE Transactions on Biomedical Engineering*.</w:t>
      </w:r>
      <w:r>
        <w:t xml:space="preserve"> </w:t>
      </w:r>
      <w:r>
        <w:t xml:space="preserve">- Collaborated with King Abdulaziz Medical City (KAMC) to develop AI-based diagnostic tools for diabetes management.</w:t>
      </w:r>
    </w:p>
    <w:p>
      <w:pPr>
        <w:numPr>
          <w:ilvl w:val="0"/>
          <w:numId w:val="1002"/>
        </w:numPr>
        <w:pStyle w:val="Compact"/>
      </w:pPr>
      <w:r>
        <w:rPr>
          <w:bCs/>
          <w:b/>
        </w:rPr>
        <w:t xml:space="preserve">Research Scientist</w:t>
      </w:r>
      <w:r>
        <w:t xml:space="preserve">, MIT Media Lab, Cambridge, MA (2014–2015)</w:t>
      </w:r>
      <w:r>
        <w:t xml:space="preserve"> </w:t>
      </w:r>
      <w:r>
        <w:t xml:space="preserve">- Developed wearable sensors for real-time health monitoring, supported by the Gates Foundation.</w:t>
      </w:r>
      <w:r>
        <w:t xml:space="preserve"> </w:t>
      </w:r>
      <w:r>
        <w:t xml:space="preserve">- Authored 3 patents in biomedical device design.</w:t>
      </w:r>
    </w:p>
    <w:p>
      <w:pPr>
        <w:numPr>
          <w:ilvl w:val="0"/>
          <w:numId w:val="1002"/>
        </w:numPr>
        <w:pStyle w:val="Compact"/>
      </w:pPr>
      <w:r>
        <w:rPr>
          <w:bCs/>
          <w:b/>
        </w:rPr>
        <w:t xml:space="preserve">Postdoctoral Researcher</w:t>
      </w:r>
      <w:r>
        <w:t xml:space="preserve">, University of California, San Francisco (UCSF) (2019–2020)</w:t>
      </w:r>
      <w:r>
        <w:t xml:space="preserve"> </w:t>
      </w:r>
      <w:r>
        <w:t xml:space="preserve">- Focused on neuroengineering applications for stroke rehabilitation, funded by the NIH.</w:t>
      </w:r>
    </w:p>
    <w:bookmarkEnd w:id="23"/>
    <w:bookmarkStart w:id="24" w:name="research-interests"/>
    <w:p>
      <w:pPr>
        <w:pStyle w:val="Heading3"/>
      </w:pPr>
      <w:r>
        <w:t xml:space="preserve">Research Interests</w:t>
      </w:r>
    </w:p>
    <w:p>
      <w:pPr>
        <w:pStyle w:val="FirstParagraph"/>
      </w:pPr>
      <w:r>
        <w:t xml:space="preserve">My research is centered on three pillars:</w:t>
      </w:r>
      <w:r>
        <w:t xml:space="preserve"> </w:t>
      </w:r>
      <w:r>
        <w:t xml:space="preserve">1. **Biomedical Engineering**: Innovating medical devices and therapies using AI.</w:t>
      </w:r>
      <w:r>
        <w:t xml:space="preserve"> </w:t>
      </w:r>
      <w:r>
        <w:t xml:space="preserve">2. **Artificial Intelligence in Healthcare**: Developing algorithms for predictive diagnostics and personalized treatment plans.</w:t>
      </w:r>
      <w:r>
        <w:t xml:space="preserve"> </w:t>
      </w:r>
      <w:r>
        <w:t xml:space="preserve">3. **Sustainable Technology**: Creating energy-efficient systems aligned with Saudi Arabia’s green initiatives.</w:t>
      </w:r>
    </w:p>
    <w:p>
      <w:pPr>
        <w:pStyle w:val="BodyText"/>
      </w:pPr>
      <w:r>
        <w:t xml:space="preserve">Current projects include a partnership with the National Center for Biotechnology (NCBT) to establish a Riyadh-based AI research hub, focusing on telemedicine solutions for rural communities.</w:t>
      </w:r>
    </w:p>
    <w:bookmarkEnd w:id="24"/>
    <w:bookmarkStart w:id="25" w:name="publications"/>
    <w:p>
      <w:pPr>
        <w:pStyle w:val="Heading3"/>
      </w:pPr>
      <w:r>
        <w:t xml:space="preserve">Publications</w:t>
      </w:r>
    </w:p>
    <w:p>
      <w:pPr>
        <w:numPr>
          <w:ilvl w:val="0"/>
          <w:numId w:val="1003"/>
        </w:numPr>
        <w:pStyle w:val="Compact"/>
      </w:pPr>
      <w:r>
        <w:t xml:space="preserve">Al-Mutairi, A., et al. (2023). "AI-Enhanced Early Detection of Diabetic Retinopathy: A Pilot Study in Riyadh." *Saudi Journal of Medical Research*, 15(2), 45–60.</w:t>
      </w:r>
    </w:p>
    <w:p>
      <w:pPr>
        <w:numPr>
          <w:ilvl w:val="0"/>
          <w:numId w:val="1003"/>
        </w:numPr>
        <w:pStyle w:val="Compact"/>
      </w:pPr>
      <w:r>
        <w:t xml:space="preserve">Al-Mutairi, A. (2021). "Machine Learning Models for Predictive Healthcare in Arid Climates." *IEEE Transactions on Biomedical Engineering*, 68(7), 1987–1995.</w:t>
      </w:r>
    </w:p>
    <w:p>
      <w:pPr>
        <w:numPr>
          <w:ilvl w:val="0"/>
          <w:numId w:val="1003"/>
        </w:numPr>
        <w:pStyle w:val="Compact"/>
      </w:pPr>
      <w:r>
        <w:t xml:space="preserve">Al-Mutairi, A., &amp; Smith, J. (2020). "Wearable Sensors for Continuous Health Monitoring: A Review." *Journal of Medical Devices*, 14(3), 030801.</w:t>
      </w:r>
    </w:p>
    <w:bookmarkEnd w:id="25"/>
    <w:bookmarkStart w:id="26" w:name="awards-and-honors"/>
    <w:p>
      <w:pPr>
        <w:pStyle w:val="Heading3"/>
      </w:pPr>
      <w:r>
        <w:t xml:space="preserve">Awards and Honors</w:t>
      </w:r>
    </w:p>
    <w:p>
      <w:pPr>
        <w:numPr>
          <w:ilvl w:val="0"/>
          <w:numId w:val="1004"/>
        </w:numPr>
        <w:pStyle w:val="Compact"/>
      </w:pPr>
      <w:r>
        <w:t xml:space="preserve">2022 Saudi National Research Award for Innovation in Biomedical Technologies</w:t>
      </w:r>
    </w:p>
    <w:p>
      <w:pPr>
        <w:numPr>
          <w:ilvl w:val="0"/>
          <w:numId w:val="1004"/>
        </w:numPr>
        <w:pStyle w:val="Compact"/>
      </w:pPr>
      <w:r>
        <w:t xml:space="preserve">2019 MIT Media Lab Research Excellence Prize</w:t>
      </w:r>
    </w:p>
    <w:p>
      <w:pPr>
        <w:numPr>
          <w:ilvl w:val="0"/>
          <w:numId w:val="1004"/>
        </w:numPr>
        <w:pStyle w:val="Compact"/>
      </w:pPr>
      <w:r>
        <w:t xml:space="preserve">2017 King Abdullah Scholarship, Saudi Arabian Government (PhD funding)</w:t>
      </w:r>
    </w:p>
    <w:bookmarkEnd w:id="26"/>
    <w:bookmarkStart w:id="27" w:name="professional-memberships"/>
    <w:p>
      <w:pPr>
        <w:pStyle w:val="Heading3"/>
      </w:pPr>
      <w:r>
        <w:t xml:space="preserve">Professional Memberships</w:t>
      </w:r>
    </w:p>
    <w:p>
      <w:pPr>
        <w:numPr>
          <w:ilvl w:val="0"/>
          <w:numId w:val="1005"/>
        </w:numPr>
        <w:pStyle w:val="Compact"/>
      </w:pPr>
      <w:r>
        <w:t xml:space="preserve">American Society of Mechanical Engineers (ASME)</w:t>
      </w:r>
    </w:p>
    <w:p>
      <w:pPr>
        <w:numPr>
          <w:ilvl w:val="0"/>
          <w:numId w:val="1005"/>
        </w:numPr>
        <w:pStyle w:val="Compact"/>
      </w:pPr>
      <w:r>
        <w:t xml:space="preserve">IEEE (Institute of Electrical and Electronics Engineers)</w:t>
      </w:r>
    </w:p>
    <w:p>
      <w:pPr>
        <w:numPr>
          <w:ilvl w:val="0"/>
          <w:numId w:val="1005"/>
        </w:numPr>
        <w:pStyle w:val="Compact"/>
      </w:pPr>
      <w:r>
        <w:t xml:space="preserve">Saudi Society for Biomedical Engineering</w:t>
      </w:r>
    </w:p>
    <w:bookmarkEnd w:id="27"/>
    <w:bookmarkStart w:id="28" w:name="languages"/>
    <w:p>
      <w:pPr>
        <w:pStyle w:val="Heading3"/>
      </w:pPr>
      <w:r>
        <w:t xml:space="preserve">Languages</w:t>
      </w:r>
    </w:p>
    <w:p>
      <w:pPr>
        <w:numPr>
          <w:ilvl w:val="0"/>
          <w:numId w:val="1006"/>
        </w:numPr>
        <w:pStyle w:val="Compact"/>
      </w:pPr>
      <w:r>
        <w:t xml:space="preserve">Arabic (Fluent)</w:t>
      </w:r>
    </w:p>
    <w:p>
      <w:pPr>
        <w:numPr>
          <w:ilvl w:val="0"/>
          <w:numId w:val="1006"/>
        </w:numPr>
        <w:pStyle w:val="Compact"/>
      </w:pPr>
      <w:r>
        <w:t xml:space="preserve">English (Professional proficiency)</w:t>
      </w:r>
    </w:p>
    <w:p>
      <w:pPr>
        <w:numPr>
          <w:ilvl w:val="0"/>
          <w:numId w:val="1006"/>
        </w:numPr>
        <w:pStyle w:val="Compact"/>
      </w:pPr>
      <w:r>
        <w:t xml:space="preserve">French (Basic reading/writing)</w:t>
      </w:r>
    </w:p>
    <w:bookmarkEnd w:id="28"/>
    <w:bookmarkStart w:id="29" w:name="skills"/>
    <w:p>
      <w:pPr>
        <w:pStyle w:val="Heading3"/>
      </w:pPr>
      <w:r>
        <w:t xml:space="preserve">Skills</w:t>
      </w:r>
    </w:p>
    <w:p>
      <w:pPr>
        <w:numPr>
          <w:ilvl w:val="0"/>
          <w:numId w:val="1007"/>
        </w:numPr>
        <w:pStyle w:val="Compact"/>
      </w:pPr>
      <w:r>
        <w:t xml:space="preserve">Technical: MATLAB, Python, TensorFlow, LabVIEW</w:t>
      </w:r>
    </w:p>
    <w:p>
      <w:pPr>
        <w:numPr>
          <w:ilvl w:val="0"/>
          <w:numId w:val="1007"/>
        </w:numPr>
        <w:pStyle w:val="Compact"/>
      </w:pPr>
      <w:r>
        <w:t xml:space="preserve">Research: Grant writing (NIH/NSF), experimental design, data analysis</w:t>
      </w:r>
    </w:p>
    <w:p>
      <w:pPr>
        <w:numPr>
          <w:ilvl w:val="0"/>
          <w:numId w:val="1007"/>
        </w:numPr>
        <w:pStyle w:val="Compact"/>
      </w:pPr>
      <w:r>
        <w:t xml:space="preserve">Leadership: Supervised 10+ graduate students; led multidisciplinary teams</w:t>
      </w:r>
    </w:p>
    <w:bookmarkEnd w:id="29"/>
    <w:bookmarkStart w:id="30" w:name="references"/>
    <w:p>
      <w:pPr>
        <w:pStyle w:val="Heading3"/>
      </w:pPr>
      <w:r>
        <w:t xml:space="preserve">References</w:t>
      </w:r>
    </w:p>
    <w:p>
      <w:pPr>
        <w:pStyle w:val="FirstParagraph"/>
      </w:pPr>
      <w:r>
        <w:t xml:space="preserve">Available upon request. Contact via email: ahmed.almutairi@ksu.edu.sa</w:t>
      </w:r>
    </w:p>
    <w:bookmarkEnd w:id="30"/>
    <w:p>
      <w:pPr>
        <w:pStyle w:val="BodyText"/>
      </w:pPr>
      <w:r>
        <w:t xml:space="preserve">Curriculum Vitae for Academic Researcher in Saudi Arabia, Riyadh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dc:title>
  <dc:creator/>
  <dc:language>en</dc:language>
  <cp:keywords/>
  <dcterms:created xsi:type="dcterms:W3CDTF">2025-12-05T05:04:39Z</dcterms:created>
  <dcterms:modified xsi:type="dcterms:W3CDTF">2025-12-05T05:04:39Z</dcterms:modified>
</cp:coreProperties>
</file>

<file path=docProps/custom.xml><?xml version="1.0" encoding="utf-8"?>
<Properties xmlns="http://schemas.openxmlformats.org/officeDocument/2006/custom-properties" xmlns:vt="http://schemas.openxmlformats.org/officeDocument/2006/docPropsVTypes"/>
</file>