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5" w:name="curriculum-vitae"/>
    <w:p>
      <w:pPr>
        <w:pStyle w:val="Heading1"/>
      </w:pPr>
      <w:r>
        <w:t xml:space="preserve">Curriculum Vitae</w:t>
      </w:r>
    </w:p>
    <w:p>
      <w:pPr>
        <w:pStyle w:val="FirstParagraph"/>
      </w:pPr>
      <w:r>
        <w:rPr>
          <w:bCs/>
          <w:b/>
        </w:rPr>
        <w:t xml:space="preserve">Academic Researcher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E. Smith</w:t>
      </w:r>
      <w:r>
        <w:br/>
      </w:r>
      <w:r>
        <w:rPr>
          <w:bCs/>
          <w:b/>
        </w:rPr>
        <w:t xml:space="preserve">Email:</w:t>
      </w:r>
      <w:r>
        <w:t xml:space="preserve"> </w:t>
      </w:r>
      <w:r>
        <w:t xml:space="preserve">janesmith@researcher.edu</w:t>
      </w:r>
      <w:r>
        <w:br/>
      </w:r>
      <w:r>
        <w:rPr>
          <w:bCs/>
          <w:b/>
        </w:rPr>
        <w:t xml:space="preserve">Phone:</w:t>
      </w:r>
      <w:r>
        <w:t xml:space="preserve"> </w:t>
      </w:r>
      <w:r>
        <w:t xml:space="preserve">+1 (713) 555-1234</w:t>
      </w:r>
      <w:r>
        <w:br/>
      </w:r>
      <w:r>
        <w:rPr>
          <w:bCs/>
          <w:b/>
        </w:rPr>
        <w:t xml:space="preserve">Address:</w:t>
      </w:r>
      <w:r>
        <w:t xml:space="preserve"> </w:t>
      </w:r>
      <w:r>
        <w:t xml:space="preserve">1234 Research Lane, Houston, TX 77001, United States</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interdisciplinary scientific inquiry. Specializing in [insert field, e.g., Biomedical Engineering, Environmental Science, etc.], I have contributed to groundbreaking studies and collaborations within the dynamic academic ecosystem of Houston, Texas. My work aligns with the research priorities of institutions such as Rice University, Baylor College of Medicine, and NASA Johnson Space Center. I am committed to advancing knowledge through rigorous experimentation, fostering innovation in STEM education, and addressing global challenges through localized solutions in the United States Houston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University of Texas at Austin, Austin, TX (Graduated: 2010)</w:t>
      </w:r>
    </w:p>
    <w:p>
      <w:pPr>
        <w:numPr>
          <w:ilvl w:val="0"/>
          <w:numId w:val="1001"/>
        </w:numPr>
        <w:pStyle w:val="Compact"/>
      </w:pPr>
      <w:r>
        <w:rPr>
          <w:bCs/>
          <w:b/>
        </w:rPr>
        <w:t xml:space="preserve">M.S. in [Field Name]</w:t>
      </w:r>
      <w:r>
        <w:t xml:space="preserve">, Massachusetts Institute of Technology (MIT), Cambridge, MA (Graduated: 2006)</w:t>
      </w:r>
    </w:p>
    <w:p>
      <w:pPr>
        <w:numPr>
          <w:ilvl w:val="0"/>
          <w:numId w:val="1001"/>
        </w:numPr>
        <w:pStyle w:val="Compact"/>
      </w:pPr>
      <w:r>
        <w:rPr>
          <w:bCs/>
          <w:b/>
        </w:rPr>
        <w:t xml:space="preserve">B.S. in [Field Name]</w:t>
      </w:r>
      <w:r>
        <w:t xml:space="preserve">, University of California, Berkeley, CA (Graduated: 2003)</w:t>
      </w:r>
    </w:p>
    <w:bookmarkEnd w:id="22"/>
    <w:bookmarkStart w:id="26" w:name="research-experience"/>
    <w:p>
      <w:pPr>
        <w:pStyle w:val="Heading2"/>
      </w:pPr>
      <w:r>
        <w:t xml:space="preserve">Research Experience</w:t>
      </w:r>
    </w:p>
    <w:bookmarkStart w:id="23" w:name="senior-research-scientist"/>
    <w:p>
      <w:pPr>
        <w:pStyle w:val="Heading3"/>
      </w:pPr>
      <w:r>
        <w:t xml:space="preserve">Senior Research Scientist</w:t>
      </w:r>
    </w:p>
    <w:p>
      <w:pPr>
        <w:pStyle w:val="FirstParagraph"/>
      </w:pPr>
      <w:r>
        <w:rPr>
          <w:bCs/>
          <w:b/>
        </w:rPr>
        <w:t xml:space="preserve">Rice University, Houston, TX</w:t>
      </w:r>
      <w:r>
        <w:t xml:space="preserve"> </w:t>
      </w:r>
      <w:r>
        <w:t xml:space="preserve">(2018–Present)</w:t>
      </w:r>
    </w:p>
    <w:p>
      <w:pPr>
        <w:numPr>
          <w:ilvl w:val="0"/>
          <w:numId w:val="1002"/>
        </w:numPr>
        <w:pStyle w:val="Compact"/>
      </w:pPr>
      <w:r>
        <w:t xml:space="preserve">Led a team of 15 researchers in developing [specific project, e.g., "novel biodegradable materials for sustainable healthcare solutions"], funded by the National Institutes of Health (NIH) and the Houston Innovation Fund.</w:t>
      </w:r>
    </w:p>
    <w:p>
      <w:pPr>
        <w:numPr>
          <w:ilvl w:val="0"/>
          <w:numId w:val="1002"/>
        </w:numPr>
        <w:pStyle w:val="Compact"/>
      </w:pPr>
      <w:r>
        <w:t xml:space="preserve">Collaborated with NASA Johnson Space Center on [project name], focusing on [specific research goal, e.g., "microgravity effects on cellular growth"].</w:t>
      </w:r>
    </w:p>
    <w:p>
      <w:pPr>
        <w:numPr>
          <w:ilvl w:val="0"/>
          <w:numId w:val="1002"/>
        </w:numPr>
        <w:pStyle w:val="Compact"/>
      </w:pPr>
      <w:r>
        <w:t xml:space="preserve">Published 12 peer-reviewed articles in high-impact journals, including *Nature Communications* and *Science Advances*, with a focus on [research area].</w:t>
      </w:r>
    </w:p>
    <w:bookmarkEnd w:id="23"/>
    <w:bookmarkStart w:id="24" w:name="postdoctoral-researcher"/>
    <w:p>
      <w:pPr>
        <w:pStyle w:val="Heading3"/>
      </w:pPr>
      <w:r>
        <w:t xml:space="preserve">Postdoctoral Researcher</w:t>
      </w:r>
    </w:p>
    <w:p>
      <w:pPr>
        <w:pStyle w:val="FirstParagraph"/>
      </w:pPr>
      <w:r>
        <w:rPr>
          <w:bCs/>
          <w:b/>
        </w:rPr>
        <w:t xml:space="preserve">Baylor College of Medicine, Houston, TX</w:t>
      </w:r>
      <w:r>
        <w:t xml:space="preserve"> </w:t>
      </w:r>
      <w:r>
        <w:t xml:space="preserve">(2012–2018)</w:t>
      </w:r>
    </w:p>
    <w:p>
      <w:pPr>
        <w:numPr>
          <w:ilvl w:val="0"/>
          <w:numId w:val="1003"/>
        </w:numPr>
        <w:pStyle w:val="Compact"/>
      </w:pPr>
      <w:r>
        <w:t xml:space="preserve">Investigated [specific topic, e.g., "genetic markers for early detection of neurological disorders"], contributing to the development of a diagnostic tool adopted by over 50 clinics in Texas.</w:t>
      </w:r>
    </w:p>
    <w:p>
      <w:pPr>
        <w:numPr>
          <w:ilvl w:val="0"/>
          <w:numId w:val="1003"/>
        </w:numPr>
        <w:pStyle w:val="Compact"/>
      </w:pPr>
      <w:r>
        <w:t xml:space="preserve">Coordinated with local hospitals and research institutes in Houston to ensure translational applications of findings.</w:t>
      </w:r>
    </w:p>
    <w:p>
      <w:pPr>
        <w:numPr>
          <w:ilvl w:val="0"/>
          <w:numId w:val="1003"/>
        </w:numPr>
        <w:pStyle w:val="Compact"/>
      </w:pPr>
      <w:r>
        <w:t xml:space="preserve">Received the Baylor Research Excellence Award in 2016 for innovative methodologies in [specific field].</w:t>
      </w:r>
    </w:p>
    <w:bookmarkEnd w:id="24"/>
    <w:bookmarkStart w:id="25" w:name="research-assistant"/>
    <w:p>
      <w:pPr>
        <w:pStyle w:val="Heading3"/>
      </w:pPr>
      <w:r>
        <w:t xml:space="preserve">Research Assistant</w:t>
      </w:r>
    </w:p>
    <w:p>
      <w:pPr>
        <w:pStyle w:val="FirstParagraph"/>
      </w:pPr>
      <w:r>
        <w:rPr>
          <w:bCs/>
          <w:b/>
        </w:rPr>
        <w:t xml:space="preserve">Mitochondria Research Laboratory, University of Texas at Austin, TX</w:t>
      </w:r>
      <w:r>
        <w:t xml:space="preserve"> </w:t>
      </w:r>
      <w:r>
        <w:t xml:space="preserve">(2010–2012)</w:t>
      </w:r>
    </w:p>
    <w:p>
      <w:pPr>
        <w:numPr>
          <w:ilvl w:val="0"/>
          <w:numId w:val="1004"/>
        </w:numPr>
        <w:pStyle w:val="Compact"/>
      </w:pPr>
      <w:r>
        <w:t xml:space="preserve">Conducted experiments on [topic], resulting in two first-author publications in *Cell Metabolism*.</w:t>
      </w:r>
    </w:p>
    <w:p>
      <w:pPr>
        <w:numPr>
          <w:ilvl w:val="0"/>
          <w:numId w:val="1004"/>
        </w:numPr>
        <w:pStyle w:val="Compact"/>
      </w:pPr>
      <w:r>
        <w:t xml:space="preserve">Developed protocols for [specific technique], which were adopted as standard practice by the lab.</w:t>
      </w:r>
    </w:p>
    <w:bookmarkEnd w:id="25"/>
    <w:bookmarkEnd w:id="26"/>
    <w:bookmarkStart w:id="29" w:name="teaching-and-mentorship"/>
    <w:p>
      <w:pPr>
        <w:pStyle w:val="Heading2"/>
      </w:pPr>
      <w:r>
        <w:t xml:space="preserve">Teaching and Mentorship</w:t>
      </w:r>
    </w:p>
    <w:bookmarkStart w:id="27" w:name="adjunct-professor"/>
    <w:p>
      <w:pPr>
        <w:pStyle w:val="Heading3"/>
      </w:pPr>
      <w:r>
        <w:t xml:space="preserve">Adjunct Professor</w:t>
      </w:r>
    </w:p>
    <w:p>
      <w:pPr>
        <w:pStyle w:val="FirstParagraph"/>
      </w:pPr>
      <w:r>
        <w:rPr>
          <w:bCs/>
          <w:b/>
        </w:rPr>
        <w:t xml:space="preserve">Rice University, Houston, TX</w:t>
      </w:r>
      <w:r>
        <w:t xml:space="preserve"> </w:t>
      </w:r>
      <w:r>
        <w:t xml:space="preserve">(2019–Present)</w:t>
      </w:r>
    </w:p>
    <w:p>
      <w:pPr>
        <w:numPr>
          <w:ilvl w:val="0"/>
          <w:numId w:val="1005"/>
        </w:numPr>
        <w:pStyle w:val="Compact"/>
      </w:pPr>
      <w:r>
        <w:t xml:space="preserve">Taught graduate-level courses on [course names], emphasizing hands-on research and critical thinking.</w:t>
      </w:r>
    </w:p>
    <w:p>
      <w:pPr>
        <w:numPr>
          <w:ilvl w:val="0"/>
          <w:numId w:val="1005"/>
        </w:numPr>
        <w:pStyle w:val="Compact"/>
      </w:pPr>
      <w:r>
        <w:t xml:space="preserve">Mentored 20+ graduate students, with 8 students securing Ph.D. positions at top-tier institutions.</w:t>
      </w:r>
    </w:p>
    <w:bookmarkEnd w:id="27"/>
    <w:bookmarkStart w:id="28" w:name="undergraduate-research-mentor"/>
    <w:p>
      <w:pPr>
        <w:pStyle w:val="Heading3"/>
      </w:pPr>
      <w:r>
        <w:t xml:space="preserve">Undergraduate Research Mentor</w:t>
      </w:r>
    </w:p>
    <w:p>
      <w:pPr>
        <w:pStyle w:val="FirstParagraph"/>
      </w:pPr>
      <w:r>
        <w:rPr>
          <w:bCs/>
          <w:b/>
        </w:rPr>
        <w:t xml:space="preserve">Baylor College of Medicine, Houston, TX</w:t>
      </w:r>
      <w:r>
        <w:t xml:space="preserve"> </w:t>
      </w:r>
      <w:r>
        <w:t xml:space="preserve">(2015–2018)</w:t>
      </w:r>
    </w:p>
    <w:p>
      <w:pPr>
        <w:numPr>
          <w:ilvl w:val="0"/>
          <w:numId w:val="1006"/>
        </w:numPr>
        <w:pStyle w:val="Compact"/>
      </w:pPr>
      <w:r>
        <w:t xml:space="preserve">Served as a mentor for the "Houston Undergraduate Research Initiative," guiding 15 students in project development and publication.</w:t>
      </w:r>
    </w:p>
    <w:p>
      <w:pPr>
        <w:numPr>
          <w:ilvl w:val="0"/>
          <w:numId w:val="1006"/>
        </w:numPr>
        <w:pStyle w:val="Compact"/>
      </w:pPr>
      <w:r>
        <w:t xml:space="preserve">Organized workshops on grant writing and academic publishing for early-career researchers.</w:t>
      </w:r>
    </w:p>
    <w:bookmarkEnd w:id="28"/>
    <w:bookmarkEnd w:id="29"/>
    <w:bookmarkStart w:id="30" w:name="publications"/>
    <w:p>
      <w:pPr>
        <w:pStyle w:val="Heading2"/>
      </w:pPr>
      <w:r>
        <w:t xml:space="preserve">Publications</w:t>
      </w:r>
    </w:p>
    <w:p>
      <w:pPr>
        <w:numPr>
          <w:ilvl w:val="0"/>
          <w:numId w:val="1007"/>
        </w:numPr>
        <w:pStyle w:val="Compact"/>
      </w:pPr>
      <w:r>
        <w:rPr>
          <w:bCs/>
          <w:b/>
        </w:rPr>
        <w:t xml:space="preserve">Smith, J. E., et al.</w:t>
      </w:r>
      <w:r>
        <w:t xml:space="preserve"> </w:t>
      </w:r>
      <w:r>
        <w:t xml:space="preserve">(2023). "Advances in [topic] for sustainable healthcare." *Nature Communications*, 14(5), 1234. https://doi.org/10.xxxx</w:t>
      </w:r>
    </w:p>
    <w:p>
      <w:pPr>
        <w:numPr>
          <w:ilvl w:val="0"/>
          <w:numId w:val="1007"/>
        </w:numPr>
        <w:pStyle w:val="Compact"/>
      </w:pPr>
      <w:r>
        <w:rPr>
          <w:bCs/>
          <w:b/>
        </w:rPr>
        <w:t xml:space="preserve">Smith, J. E.</w:t>
      </w:r>
      <w:r>
        <w:t xml:space="preserve"> </w:t>
      </w:r>
      <w:r>
        <w:t xml:space="preserve">(2022). "Microgravity and cellular dynamics: A Houston perspective." *Science Advances*, 8(9), eabc1234.</w:t>
      </w:r>
    </w:p>
    <w:p>
      <w:pPr>
        <w:numPr>
          <w:ilvl w:val="0"/>
          <w:numId w:val="1007"/>
        </w:numPr>
        <w:pStyle w:val="Compact"/>
      </w:pPr>
      <w:r>
        <w:rPr>
          <w:bCs/>
          <w:b/>
        </w:rPr>
        <w:t xml:space="preserve">Smith, J. E., &amp; Lee, H.</w:t>
      </w:r>
      <w:r>
        <w:t xml:space="preserve"> </w:t>
      </w:r>
      <w:r>
        <w:t xml:space="preserve">(2019). "Genetic markers for neurological disorders: A translational approach." *Cell Metabolism*, 30(4), 678–690.</w:t>
      </w:r>
    </w:p>
    <w:bookmarkEnd w:id="30"/>
    <w:bookmarkStart w:id="31" w:name="grants-and-awards"/>
    <w:p>
      <w:pPr>
        <w:pStyle w:val="Heading2"/>
      </w:pPr>
      <w:r>
        <w:t xml:space="preserve">Grants and Awards</w:t>
      </w:r>
    </w:p>
    <w:p>
      <w:pPr>
        <w:numPr>
          <w:ilvl w:val="0"/>
          <w:numId w:val="1008"/>
        </w:numPr>
        <w:pStyle w:val="Compact"/>
      </w:pPr>
      <w:r>
        <w:rPr>
          <w:bCs/>
          <w:b/>
        </w:rPr>
        <w:t xml:space="preserve">National Institutes of Health (NIH) Grant</w:t>
      </w:r>
      <w:r>
        <w:t xml:space="preserve"> </w:t>
      </w:r>
      <w:r>
        <w:t xml:space="preserve">(2021–2024): $1.5 million for "Biodegradable Materials in Healthcare." Houston, TX.</w:t>
      </w:r>
    </w:p>
    <w:p>
      <w:pPr>
        <w:numPr>
          <w:ilvl w:val="0"/>
          <w:numId w:val="1008"/>
        </w:numPr>
        <w:pStyle w:val="Compact"/>
      </w:pPr>
      <w:r>
        <w:rPr>
          <w:bCs/>
          <w:b/>
        </w:rPr>
        <w:t xml:space="preserve">Outstanding Researcher Award</w:t>
      </w:r>
      <w:r>
        <w:t xml:space="preserve">, Rice University (2023)</w:t>
      </w:r>
    </w:p>
    <w:p>
      <w:pPr>
        <w:numPr>
          <w:ilvl w:val="0"/>
          <w:numId w:val="1008"/>
        </w:numPr>
        <w:pStyle w:val="Compact"/>
      </w:pPr>
      <w:r>
        <w:rPr>
          <w:bCs/>
          <w:b/>
        </w:rPr>
        <w:t xml:space="preserve">Early Career Researcher Fellowship</w:t>
      </w:r>
      <w:r>
        <w:t xml:space="preserve">, National Science Foundation (NSF) (2017–2019)</w:t>
      </w:r>
    </w:p>
    <w:bookmarkEnd w:id="31"/>
    <w:bookmarkStart w:id="32" w:name="professional-affiliations"/>
    <w:p>
      <w:pPr>
        <w:pStyle w:val="Heading2"/>
      </w:pPr>
      <w:r>
        <w:t xml:space="preserve">Professional Affiliations</w:t>
      </w:r>
    </w:p>
    <w:p>
      <w:pPr>
        <w:numPr>
          <w:ilvl w:val="0"/>
          <w:numId w:val="1009"/>
        </w:numPr>
        <w:pStyle w:val="Compact"/>
      </w:pPr>
      <w:r>
        <w:t xml:space="preserve">American Association for the Advancement of Science (AAAS)</w:t>
      </w:r>
    </w:p>
    <w:p>
      <w:pPr>
        <w:numPr>
          <w:ilvl w:val="0"/>
          <w:numId w:val="1009"/>
        </w:numPr>
        <w:pStyle w:val="Compact"/>
      </w:pPr>
      <w:r>
        <w:t xml:space="preserve">Biophysical Society</w:t>
      </w:r>
    </w:p>
    <w:p>
      <w:pPr>
        <w:numPr>
          <w:ilvl w:val="0"/>
          <w:numId w:val="1009"/>
        </w:numPr>
        <w:pStyle w:val="Compact"/>
      </w:pPr>
      <w:r>
        <w:t xml:space="preserve">Houston STEM Alliance (Board Member, 2020–Present)</w:t>
      </w:r>
    </w:p>
    <w:bookmarkEnd w:id="32"/>
    <w:bookmarkStart w:id="33" w:name="skills-and-competencies"/>
    <w:p>
      <w:pPr>
        <w:pStyle w:val="Heading2"/>
      </w:pPr>
      <w:r>
        <w:t xml:space="preserve">Skills and Competencies</w:t>
      </w:r>
    </w:p>
    <w:p>
      <w:pPr>
        <w:numPr>
          <w:ilvl w:val="0"/>
          <w:numId w:val="1010"/>
        </w:numPr>
        <w:pStyle w:val="Compact"/>
      </w:pPr>
      <w:r>
        <w:t xml:space="preserve">Expertise in [specific techniques, e.g., CRISPR-Cas9, computational modeling].</w:t>
      </w:r>
    </w:p>
    <w:p>
      <w:pPr>
        <w:numPr>
          <w:ilvl w:val="0"/>
          <w:numId w:val="1010"/>
        </w:numPr>
        <w:pStyle w:val="Compact"/>
      </w:pPr>
      <w:r>
        <w:t xml:space="preserve">Fluency in [languages, e.g., English, Spanish].</w:t>
      </w:r>
    </w:p>
    <w:p>
      <w:pPr>
        <w:numPr>
          <w:ilvl w:val="0"/>
          <w:numId w:val="1010"/>
        </w:numPr>
        <w:pStyle w:val="Compact"/>
      </w:pPr>
      <w:r>
        <w:t xml:space="preserve">Proficient in statistical software (R, Python) and lab equipment (e.g., confocal microscopes).</w:t>
      </w:r>
    </w:p>
    <w:bookmarkEnd w:id="33"/>
    <w:bookmarkStart w:id="34" w:name="conclusion"/>
    <w:p>
      <w:pPr>
        <w:pStyle w:val="Heading2"/>
      </w:pPr>
      <w:r>
        <w:t xml:space="preserve">Conclusion</w:t>
      </w:r>
    </w:p>
    <w:p>
      <w:pPr>
        <w:pStyle w:val="FirstParagraph"/>
      </w:pPr>
      <w:r>
        <w:t xml:space="preserve">As an Academic Researcher in the United States Houston, I am dedicated to bridging theoretical research with practical solutions that address local and global challenges. My work at institutions such as Rice University and Baylor College of Medicine reflects a commitment to excellence, innovation, and community engagement. With a strong foundation in [field] and a proven track record of collaboration, I aim to continue contributing to the vibrant scientific landscape of Houston while advancing the mission of academic research in the United States.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2026-06-03T05:57:34Z</dcterms:created>
  <dcterms:modified xsi:type="dcterms:W3CDTF">2026-06-03T05:57:34Z</dcterms:modified>
</cp:coreProperties>
</file>

<file path=docProps/custom.xml><?xml version="1.0" encoding="utf-8"?>
<Properties xmlns="http://schemas.openxmlformats.org/officeDocument/2006/custom-properties" xmlns:vt="http://schemas.openxmlformats.org/officeDocument/2006/docPropsVTypes"/>
</file>