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+880-17XXXXXXXX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secure a position as an Accountant in a reputable organization in Bangladesh Dhaka, leveraging my expertise in financial management, tax compliance, and accounting practices to contribute to the organization's growth while adhering to local regulations and international standards.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over [X years] of experience in financial reporting, payroll management, and tax compliance. Proficient in preparing financial statements, auditing processes, and ensuring adherence to Bangladesh accounting standards. Aiming to bring a strong foundation in both theoretical knowledge and practical skills tailored for the dynamic business environment of Dhaka.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Business Administration (BBA), Accounting</w:t>
      </w:r>
      <w:r>
        <w:br/>
      </w:r>
      <w:r>
        <w:t xml:space="preserve">[University Name], Dhaka, Bangladesh</w:t>
      </w:r>
      <w:r>
        <w:br/>
      </w: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Accounting</w:t>
      </w:r>
      <w:r>
        <w:br/>
      </w:r>
      <w:r>
        <w:t xml:space="preserve">[University Name], Dhaka, Bangladesh</w:t>
      </w:r>
      <w:r>
        <w:br/>
      </w:r>
      <w:r>
        <w:t xml:space="preserve">[Year of Graduation]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iCs/>
          <w:i/>
        </w:rPr>
        <w:t xml:space="preserve">[Company Name], Dhaka, Bangladesh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financial operations, including accounts payable/receivable, budgeting, and financial reporting.</w:t>
      </w:r>
    </w:p>
    <w:p>
      <w:pPr>
        <w:numPr>
          <w:ilvl w:val="0"/>
          <w:numId w:val="1002"/>
        </w:numPr>
        <w:pStyle w:val="Compact"/>
      </w:pPr>
      <w:r>
        <w:t xml:space="preserve">Ensuring compliance with the Bangladesh Accounting Standards (BAS) and tax regulations under the National Board of Revenue (NBR).</w:t>
      </w:r>
    </w:p>
    <w:p>
      <w:pPr>
        <w:numPr>
          <w:ilvl w:val="0"/>
          <w:numId w:val="1002"/>
        </w:numPr>
        <w:pStyle w:val="Compact"/>
      </w:pPr>
      <w:r>
        <w:t xml:space="preserve">Preparing monthly, quarterly, and annual financial statements for internal and external stakeholders.</w:t>
      </w:r>
    </w:p>
    <w:p>
      <w:pPr>
        <w:numPr>
          <w:ilvl w:val="0"/>
          <w:numId w:val="1002"/>
        </w:numPr>
        <w:pStyle w:val="Compact"/>
      </w:pPr>
      <w:r>
        <w:t xml:space="preserve">Collaborating with departments to analyze financial data and provide actionable insights for cost optimization.</w:t>
      </w:r>
    </w:p>
    <w:p>
      <w:pPr>
        <w:numPr>
          <w:ilvl w:val="0"/>
          <w:numId w:val="1002"/>
        </w:numPr>
        <w:pStyle w:val="Compact"/>
      </w:pPr>
      <w:r>
        <w:t xml:space="preserve">Managing payroll processes, including salary calculations, tax deductions, and statutory compliance in Bangladesh Dhaka.</w:t>
      </w:r>
    </w:p>
    <w:bookmarkEnd w:id="23"/>
    <w:bookmarkStart w:id="24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iCs/>
          <w:i/>
        </w:rPr>
        <w:t xml:space="preserve">[Company Name], Dhaka, Bangladesh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financial statements and internal audits for small to medium enterprises (SMEs) in Dhaka.</w:t>
      </w:r>
    </w:p>
    <w:p>
      <w:pPr>
        <w:numPr>
          <w:ilvl w:val="0"/>
          <w:numId w:val="1003"/>
        </w:numPr>
        <w:pStyle w:val="Compact"/>
      </w:pPr>
      <w:r>
        <w:t xml:space="preserve">Conducting reconciliation of bank statements, general ledgers, and subsidiary records to ensure accuracy.</w:t>
      </w:r>
    </w:p>
    <w:p>
      <w:pPr>
        <w:numPr>
          <w:ilvl w:val="0"/>
          <w:numId w:val="1003"/>
        </w:numPr>
        <w:pStyle w:val="Compact"/>
      </w:pPr>
      <w:r>
        <w:t xml:space="preserve">Providing tax advisory services to clients on income tax, VAT, and other applicable levies in Bangladesh.</w:t>
      </w:r>
    </w:p>
    <w:p>
      <w:pPr>
        <w:numPr>
          <w:ilvl w:val="0"/>
          <w:numId w:val="1003"/>
        </w:numPr>
        <w:pStyle w:val="Compact"/>
      </w:pPr>
      <w:r>
        <w:t xml:space="preserve">Utilizing accounting software such as Tally ERP 9 and QuickBooks for efficient financial record-keeping.</w:t>
      </w:r>
    </w:p>
    <w:p>
      <w:pPr>
        <w:numPr>
          <w:ilvl w:val="0"/>
          <w:numId w:val="1003"/>
        </w:numPr>
        <w:pStyle w:val="Compact"/>
      </w:pPr>
      <w:r>
        <w:t xml:space="preserve">Maintaining a strong understanding of the evolving regulatory environment in Bangladesh Dhaka to ensure client compliance.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Accountant (ICAB)</w:t>
      </w:r>
      <w:r>
        <w:br/>
      </w:r>
      <w:r>
        <w:t xml:space="preserve">Institute of Chartered Accountants of Bangladesh,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Association of Chartered Certified Accountants (ACCA)</w:t>
      </w:r>
      <w:r>
        <w:br/>
      </w:r>
      <w:r>
        <w:t xml:space="preserve">ACCA,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Accounting and Auditing</w:t>
      </w:r>
    </w:p>
    <w:p>
      <w:pPr>
        <w:numPr>
          <w:ilvl w:val="0"/>
          <w:numId w:val="1005"/>
        </w:numPr>
        <w:pStyle w:val="Compact"/>
      </w:pPr>
      <w:r>
        <w:t xml:space="preserve">Tax Compliance and Reporting (Income Tax, VAT, TDS)</w:t>
      </w:r>
    </w:p>
    <w:p>
      <w:pPr>
        <w:numPr>
          <w:ilvl w:val="0"/>
          <w:numId w:val="1005"/>
        </w:numPr>
        <w:pStyle w:val="Compact"/>
      </w:pPr>
      <w:r>
        <w:t xml:space="preserve">Accounting Software: Tally ERP 9, QuickBooks, SAP</w:t>
      </w:r>
    </w:p>
    <w:p>
      <w:pPr>
        <w:numPr>
          <w:ilvl w:val="0"/>
          <w:numId w:val="1005"/>
        </w:numPr>
        <w:pStyle w:val="Compact"/>
      </w:pPr>
      <w:r>
        <w:t xml:space="preserve">Financial Analysis and Budgeting</w:t>
      </w:r>
    </w:p>
    <w:p>
      <w:pPr>
        <w:numPr>
          <w:ilvl w:val="0"/>
          <w:numId w:val="1005"/>
        </w:numPr>
        <w:pStyle w:val="Compact"/>
      </w:pPr>
      <w:r>
        <w:t xml:space="preserve">Payroll Management in Bangladesh Dhaka Environment</w:t>
      </w:r>
    </w:p>
    <w:p>
      <w:pPr>
        <w:numPr>
          <w:ilvl w:val="0"/>
          <w:numId w:val="1005"/>
        </w:numPr>
        <w:pStyle w:val="Compact"/>
      </w:pPr>
      <w:r>
        <w:t xml:space="preserve">Proficient in Microsoft Excel and Word</w:t>
      </w:r>
    </w:p>
    <w:p>
      <w:pPr>
        <w:numPr>
          <w:ilvl w:val="0"/>
          <w:numId w:val="1005"/>
        </w:numPr>
        <w:pStyle w:val="Compact"/>
      </w:pPr>
      <w:r>
        <w:t xml:space="preserve">Knowledge of Bangladesh Accounting Standards (BAS) and IFRS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Bangla (Native)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Member, Institute of Chartered Accountants of Bangladesh (ICAB)</w:t>
      </w:r>
      <w:r>
        <w:br/>
      </w:r>
      <w:r>
        <w:t xml:space="preserve">Member, Bangladesh Institute of Chartered Accountants (BICA)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young professionals in Dhaka on accounting best practices.</w:t>
      </w:r>
      <w:r>
        <w:br/>
      </w:r>
      <w:r>
        <w:t xml:space="preserve">- Participated in financial literacy workshops for small businesses in Bangladesh.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</dc:title>
  <dc:creator/>
  <dc:language>en</dc:language>
  <cp:keywords/>
  <dcterms:created xsi:type="dcterms:W3CDTF">2026-07-23T13:21:48Z</dcterms:created>
  <dcterms:modified xsi:type="dcterms:W3CDTF">2026-07-23T13:21:48Z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