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Accountant</w:t>
      </w:r>
      <w:r>
        <w:t xml:space="preserve"> </w:t>
      </w:r>
      <w:r>
        <w:t xml:space="preserve">Specializing</w:t>
      </w:r>
      <w:r>
        <w:t xml:space="preserve"> </w:t>
      </w:r>
      <w:r>
        <w:t xml:space="preserve">in</w:t>
      </w:r>
      <w:r>
        <w:t xml:space="preserve"> </w:t>
      </w:r>
      <w:r>
        <w:t xml:space="preserve">China</w:t>
      </w:r>
      <w:r>
        <w:t xml:space="preserve"> </w:t>
      </w:r>
      <w:r>
        <w:t xml:space="preserve">Beijing</w:t>
      </w:r>
      <w:r>
        <w:t xml:space="preserve"> </w:t>
      </w:r>
      <w:r>
        <w:t xml:space="preserve">Financial</w:t>
      </w:r>
      <w:r>
        <w:t xml:space="preserve"> </w:t>
      </w:r>
      <w:r>
        <w:t xml:space="preserve">Services</w:t>
      </w:r>
    </w:p>
    <w:bookmarkStart w:id="33" w:name="curriculum-vitae"/>
    <w:p>
      <w:pPr>
        <w:pStyle w:val="Heading1"/>
      </w:pPr>
      <w:r>
        <w:t xml:space="preserve">Curriculum Vitae</w:t>
      </w:r>
    </w:p>
    <w:bookmarkStart w:id="32" w:name="Xa39bebb71ea623ec78b5c6ac1f7ab62482784ba"/>
    <w:p>
      <w:pPr>
        <w:pStyle w:val="Heading2"/>
      </w:pPr>
      <w:r>
        <w:t xml:space="preserve">Accountant | China Beijing | Professional Financial Expertise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p>
    <w:p>
      <w:pPr>
        <w:pStyle w:val="BodyText"/>
      </w:pPr>
      <w:r>
        <w:rPr>
          <w:bCs/>
          <w:b/>
        </w:rPr>
        <w:t xml:space="preserve">Email:</w:t>
      </w:r>
      <w:r>
        <w:t xml:space="preserve"> </w:t>
      </w:r>
      <w:r>
        <w:t xml:space="preserve">liwei.zhang@accountant.cn</w:t>
      </w:r>
    </w:p>
    <w:p>
      <w:pPr>
        <w:pStyle w:val="BodyText"/>
      </w:pPr>
      <w:r>
        <w:rPr>
          <w:bCs/>
          <w:b/>
        </w:rPr>
        <w:t xml:space="preserve">Phone:</w:t>
      </w:r>
      <w:r>
        <w:t xml:space="preserve"> </w:t>
      </w:r>
      <w:r>
        <w:t xml:space="preserve">+86-10-8765-4321</w:t>
      </w:r>
    </w:p>
    <w:p>
      <w:pPr>
        <w:pStyle w:val="BodyText"/>
      </w:pPr>
      <w:r>
        <w:rPr>
          <w:bCs/>
          <w:b/>
        </w:rPr>
        <w:t xml:space="preserve">Address:</w:t>
      </w:r>
      <w:r>
        <w:t xml:space="preserve"> </w:t>
      </w:r>
      <w:r>
        <w:t xml:space="preserve">No. 12, Chaoyang District, Beijing, China</w:t>
      </w:r>
    </w:p>
    <w:bookmarkEnd w:id="20"/>
    <w:bookmarkStart w:id="21" w:name="professional-summary"/>
    <w:p>
      <w:pPr>
        <w:pStyle w:val="Heading3"/>
      </w:pPr>
      <w:r>
        <w:t xml:space="preserve">Professional Summary</w:t>
      </w:r>
    </w:p>
    <w:p>
      <w:pPr>
        <w:pStyle w:val="FirstParagraph"/>
      </w:pPr>
      <w:r>
        <w:t xml:space="preserve">A dedicated and experienced Accountant with over 8 years of expertise in financial management, tax compliance, and auditing within the dynamic business environment of China Beijing. Proficient in adhering to Chinese accounting standards (CAS) and international financial reporting standards (IFRS), with a strong focus on delivering accurate financial insights for multinational corporations and local enterprises. A graduate of the University of International Business and Economics in Beijing, I am committed to excellence in financial operations, ensuring compliance with China’s stringent regulatory framework while supporting organizational growth. My career highlights include managing multi-million-dollar accounts, optimizing tax strategies, and leading teams to achieve financial transparency in China’s competitive market.</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Beijing Global Accounting Solutions Co., Ltd.</w:t>
      </w:r>
    </w:p>
    <w:p>
      <w:pPr>
        <w:pStyle w:val="BodyText"/>
      </w:pPr>
      <w:r>
        <w:rPr>
          <w:iCs/>
          <w:i/>
        </w:rPr>
        <w:t xml:space="preserve">Jan 2018 – Present</w:t>
      </w:r>
    </w:p>
    <w:p>
      <w:pPr>
        <w:numPr>
          <w:ilvl w:val="0"/>
          <w:numId w:val="1001"/>
        </w:numPr>
        <w:pStyle w:val="Compact"/>
      </w:pPr>
      <w:r>
        <w:t xml:space="preserve">Managed financial reporting for 50+ multinational clients operating in Beijing, ensuring compliance with China’s Enterprise Income Tax Law and CAS.</w:t>
      </w:r>
    </w:p>
    <w:p>
      <w:pPr>
        <w:numPr>
          <w:ilvl w:val="0"/>
          <w:numId w:val="1001"/>
        </w:numPr>
        <w:pStyle w:val="Compact"/>
      </w:pPr>
      <w:r>
        <w:t xml:space="preserve">Directed tax planning strategies to reduce liabilities by 15% for key clients, leveraging knowledge of China’s Value-Added Tax (VAT) regulations.</w:t>
      </w:r>
    </w:p>
    <w:p>
      <w:pPr>
        <w:numPr>
          <w:ilvl w:val="0"/>
          <w:numId w:val="1001"/>
        </w:numPr>
        <w:pStyle w:val="Compact"/>
      </w:pPr>
      <w:r>
        <w:t xml:space="preserve">Supervised a team of 10 accountants, implementing digital tools like Yonyou and Kingdee to enhance efficiency in financial data processing.</w:t>
      </w:r>
    </w:p>
    <w:p>
      <w:pPr>
        <w:numPr>
          <w:ilvl w:val="0"/>
          <w:numId w:val="1001"/>
        </w:numPr>
        <w:pStyle w:val="Compact"/>
      </w:pPr>
      <w:r>
        <w:t xml:space="preserve">Collaborated with local authorities to resolve audit discrepancies, maintaining a 100% compliance rate for all audits conducted in Beijing.</w:t>
      </w:r>
    </w:p>
    <w:bookmarkEnd w:id="22"/>
    <w:bookmarkStart w:id="23" w:name="accountant"/>
    <w:p>
      <w:pPr>
        <w:pStyle w:val="Heading4"/>
      </w:pPr>
      <w:r>
        <w:t xml:space="preserve">Accountant</w:t>
      </w:r>
    </w:p>
    <w:p>
      <w:pPr>
        <w:pStyle w:val="FirstParagraph"/>
      </w:pPr>
      <w:r>
        <w:rPr>
          <w:bCs/>
          <w:b/>
        </w:rPr>
        <w:t xml:space="preserve">China PetroChemical Corporation (Sinopec)</w:t>
      </w:r>
    </w:p>
    <w:p>
      <w:pPr>
        <w:pStyle w:val="BodyText"/>
      </w:pPr>
      <w:r>
        <w:rPr>
          <w:iCs/>
          <w:i/>
        </w:rPr>
        <w:t xml:space="preserve">Sep 2015 – Dec 2017</w:t>
      </w:r>
    </w:p>
    <w:p>
      <w:pPr>
        <w:numPr>
          <w:ilvl w:val="0"/>
          <w:numId w:val="1002"/>
        </w:numPr>
        <w:pStyle w:val="Compact"/>
      </w:pPr>
      <w:r>
        <w:t xml:space="preserve">Prepared monthly financial statements and consolidated reports for Sinopec’s Beijing regional branches, ensuring alignment with China’s accounting standards.</w:t>
      </w:r>
    </w:p>
    <w:p>
      <w:pPr>
        <w:numPr>
          <w:ilvl w:val="0"/>
          <w:numId w:val="1002"/>
        </w:numPr>
        <w:pStyle w:val="Compact"/>
      </w:pPr>
      <w:r>
        <w:t xml:space="preserve">Conducted internal audits to identify cost-saving opportunities, resulting in a 10% reduction in operational expenses.</w:t>
      </w:r>
    </w:p>
    <w:p>
      <w:pPr>
        <w:numPr>
          <w:ilvl w:val="0"/>
          <w:numId w:val="1002"/>
        </w:numPr>
        <w:pStyle w:val="Compact"/>
      </w:pPr>
      <w:r>
        <w:t xml:space="preserve">Provided training to junior staff on China’s latest tax reforms and financial reporting requirements.</w:t>
      </w:r>
    </w:p>
    <w:bookmarkEnd w:id="23"/>
    <w:bookmarkStart w:id="24" w:name="internship"/>
    <w:p>
      <w:pPr>
        <w:pStyle w:val="Heading4"/>
      </w:pPr>
      <w:r>
        <w:t xml:space="preserve">Internship</w:t>
      </w:r>
    </w:p>
    <w:p>
      <w:pPr>
        <w:pStyle w:val="FirstParagraph"/>
      </w:pPr>
      <w:r>
        <w:rPr>
          <w:bCs/>
          <w:b/>
        </w:rPr>
        <w:t xml:space="preserve">Deloitte Beijing Office</w:t>
      </w:r>
    </w:p>
    <w:p>
      <w:pPr>
        <w:pStyle w:val="BodyText"/>
      </w:pPr>
      <w:r>
        <w:rPr>
          <w:iCs/>
          <w:i/>
        </w:rPr>
        <w:t xml:space="preserve">Jun 2013 – Aug 2013</w:t>
      </w:r>
    </w:p>
    <w:p>
      <w:pPr>
        <w:numPr>
          <w:ilvl w:val="0"/>
          <w:numId w:val="1003"/>
        </w:numPr>
        <w:pStyle w:val="Compact"/>
      </w:pPr>
      <w:r>
        <w:t xml:space="preserve">Assisted in audit engagements for Fortune 500 companies operating in China, gaining hands-on experience with financial compliance and risk management.</w:t>
      </w:r>
    </w:p>
    <w:p>
      <w:pPr>
        <w:numPr>
          <w:ilvl w:val="0"/>
          <w:numId w:val="1003"/>
        </w:numPr>
        <w:pStyle w:val="Compact"/>
      </w:pPr>
      <w:r>
        <w:t xml:space="preserve">Supported the preparation of tax returns for foreign-invested enterprises, enhancing understanding of China’s complex tax system.</w:t>
      </w:r>
    </w:p>
    <w:bookmarkEnd w:id="24"/>
    <w:bookmarkEnd w:id="25"/>
    <w:bookmarkStart w:id="26" w:name="education"/>
    <w:p>
      <w:pPr>
        <w:pStyle w:val="Heading3"/>
      </w:pPr>
      <w:r>
        <w:t xml:space="preserve">Education</w:t>
      </w:r>
    </w:p>
    <w:p>
      <w:pPr>
        <w:pStyle w:val="FirstParagraph"/>
      </w:pPr>
      <w:r>
        <w:rPr>
          <w:bCs/>
          <w:b/>
        </w:rPr>
        <w:t xml:space="preserve">Bachelor of Arts in Accounting</w:t>
      </w:r>
    </w:p>
    <w:p>
      <w:pPr>
        <w:pStyle w:val="BodyText"/>
      </w:pPr>
      <w:r>
        <w:rPr>
          <w:iCs/>
          <w:i/>
        </w:rPr>
        <w:t xml:space="preserve">University of International Business and Economics, Beijing</w:t>
      </w:r>
    </w:p>
    <w:p>
      <w:pPr>
        <w:pStyle w:val="BodyText"/>
      </w:pPr>
      <w:r>
        <w:rPr>
          <w:iCs/>
          <w:i/>
        </w:rPr>
        <w:t xml:space="preserve">Graduated: 2013</w:t>
      </w:r>
    </w:p>
    <w:p>
      <w:pPr>
        <w:numPr>
          <w:ilvl w:val="0"/>
          <w:numId w:val="1004"/>
        </w:numPr>
        <w:pStyle w:val="Compact"/>
      </w:pPr>
      <w:r>
        <w:t xml:space="preserve">Courses in Chinese Taxation, International Financial Reporting, and Corporate Finance.</w:t>
      </w:r>
    </w:p>
    <w:p>
      <w:pPr>
        <w:numPr>
          <w:ilvl w:val="0"/>
          <w:numId w:val="1004"/>
        </w:numPr>
        <w:pStyle w:val="Compact"/>
      </w:pPr>
      <w:r>
        <w:t xml:space="preserve">Prominent member of the Accounting Club, organizing seminars on financial trends in China Beijing.</w:t>
      </w:r>
    </w:p>
    <w:p>
      <w:pPr>
        <w:pStyle w:val="FirstParagraph"/>
      </w:pPr>
      <w:r>
        <w:rPr>
          <w:bCs/>
          <w:b/>
        </w:rPr>
        <w:t xml:space="preserve">Master of Professional Accounting</w:t>
      </w:r>
    </w:p>
    <w:p>
      <w:pPr>
        <w:pStyle w:val="BodyText"/>
      </w:pPr>
      <w:r>
        <w:rPr>
          <w:iCs/>
          <w:i/>
        </w:rPr>
        <w:t xml:space="preserve">Beijing Institute of Technology</w:t>
      </w:r>
    </w:p>
    <w:p>
      <w:pPr>
        <w:pStyle w:val="BodyText"/>
      </w:pPr>
      <w:r>
        <w:rPr>
          <w:iCs/>
          <w:i/>
        </w:rPr>
        <w:t xml:space="preserve">Graduated: 2015</w:t>
      </w:r>
    </w:p>
    <w:bookmarkEnd w:id="26"/>
    <w:bookmarkStart w:id="27" w:name="professional-certifications"/>
    <w:p>
      <w:pPr>
        <w:pStyle w:val="Heading3"/>
      </w:pPr>
      <w:r>
        <w:t xml:space="preserve">Professional Certifications</w:t>
      </w:r>
    </w:p>
    <w:p>
      <w:pPr>
        <w:numPr>
          <w:ilvl w:val="0"/>
          <w:numId w:val="1005"/>
        </w:numPr>
        <w:pStyle w:val="Compact"/>
      </w:pPr>
      <w:r>
        <w:t xml:space="preserve">Certified Public Accountant (CPA) – China, 2016</w:t>
      </w:r>
    </w:p>
    <w:p>
      <w:pPr>
        <w:numPr>
          <w:ilvl w:val="0"/>
          <w:numId w:val="1005"/>
        </w:numPr>
        <w:pStyle w:val="Compact"/>
      </w:pPr>
      <w:r>
        <w:t xml:space="preserve">Chartered Financial Analyst (CFA) Level II, 2020</w:t>
      </w:r>
    </w:p>
    <w:p>
      <w:pPr>
        <w:numPr>
          <w:ilvl w:val="0"/>
          <w:numId w:val="1005"/>
        </w:numPr>
        <w:pStyle w:val="Compact"/>
      </w:pPr>
      <w:r>
        <w:t xml:space="preserve">Microsoft Excel Advanced Certification, 2019</w:t>
      </w:r>
    </w:p>
    <w:bookmarkEnd w:id="27"/>
    <w:bookmarkStart w:id="28" w:name="technical-skills"/>
    <w:p>
      <w:pPr>
        <w:pStyle w:val="Heading3"/>
      </w:pPr>
      <w:r>
        <w:t xml:space="preserve">Technical Skills</w:t>
      </w:r>
    </w:p>
    <w:p>
      <w:pPr>
        <w:numPr>
          <w:ilvl w:val="0"/>
          <w:numId w:val="1006"/>
        </w:numPr>
        <w:pStyle w:val="Compact"/>
      </w:pPr>
      <w:r>
        <w:t xml:space="preserve">Proficient in Chinese accounting software (Yonyou, Kingdee) and international platforms (SAP, QuickBooks).</w:t>
      </w:r>
    </w:p>
    <w:p>
      <w:pPr>
        <w:numPr>
          <w:ilvl w:val="0"/>
          <w:numId w:val="1006"/>
        </w:numPr>
        <w:pStyle w:val="Compact"/>
      </w:pPr>
      <w:r>
        <w:t xml:space="preserve">Fluent in Mandarin and English, with intermediate knowledge of Spanish.</w:t>
      </w:r>
    </w:p>
    <w:p>
      <w:pPr>
        <w:numPr>
          <w:ilvl w:val="0"/>
          <w:numId w:val="1006"/>
        </w:numPr>
        <w:pStyle w:val="Compact"/>
      </w:pPr>
      <w:r>
        <w:t xml:space="preserve">Expertise in China’s tax codes, including VAT, corporate income tax, and personal income tax regulations.</w:t>
      </w:r>
    </w:p>
    <w:p>
      <w:pPr>
        <w:numPr>
          <w:ilvl w:val="0"/>
          <w:numId w:val="1006"/>
        </w:numPr>
        <w:pStyle w:val="Compact"/>
      </w:pPr>
      <w:r>
        <w:t xml:space="preserve">Skilled in financial analysis tools such as Excel macros, Power BI, and Tableau.</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Chinese Institute of Certified Public Accountants (CICPA)</w:t>
      </w:r>
    </w:p>
    <w:p>
      <w:pPr>
        <w:numPr>
          <w:ilvl w:val="0"/>
          <w:numId w:val="1007"/>
        </w:numPr>
        <w:pStyle w:val="Compact"/>
      </w:pPr>
      <w:r>
        <w:t xml:space="preserve">Active participant in the Beijing Accounting Association, attending seminars on financial innovation in China.</w:t>
      </w:r>
    </w:p>
    <w:bookmarkEnd w:id="29"/>
    <w:bookmarkStart w:id="30" w:name="language-proficiency"/>
    <w:p>
      <w:pPr>
        <w:pStyle w:val="Heading3"/>
      </w:pPr>
      <w:r>
        <w:t xml:space="preserve">Language Proficiency</w:t>
      </w:r>
    </w:p>
    <w:p>
      <w:pPr>
        <w:numPr>
          <w:ilvl w:val="0"/>
          <w:numId w:val="1008"/>
        </w:numPr>
        <w:pStyle w:val="Compact"/>
      </w:pPr>
      <w:r>
        <w:t xml:space="preserve">Mandarin Chinese – Native speaker</w:t>
      </w:r>
    </w:p>
    <w:p>
      <w:pPr>
        <w:numPr>
          <w:ilvl w:val="0"/>
          <w:numId w:val="1008"/>
        </w:numPr>
        <w:pStyle w:val="Compact"/>
      </w:pPr>
      <w:r>
        <w:t xml:space="preserve">English – Advanced (IELTS 7.5)</w:t>
      </w:r>
    </w:p>
    <w:p>
      <w:pPr>
        <w:numPr>
          <w:ilvl w:val="0"/>
          <w:numId w:val="1008"/>
        </w:numPr>
        <w:pStyle w:val="Compact"/>
      </w:pPr>
      <w:r>
        <w:t xml:space="preserve">Spanish – Intermediate (DELE B1)</w:t>
      </w:r>
    </w:p>
    <w:bookmarkEnd w:id="30"/>
    <w:bookmarkStart w:id="31" w:name="additional-information"/>
    <w:p>
      <w:pPr>
        <w:pStyle w:val="Heading3"/>
      </w:pPr>
      <w:r>
        <w:t xml:space="preserve">Additional Information</w:t>
      </w:r>
    </w:p>
    <w:p>
      <w:pPr>
        <w:pStyle w:val="FirstParagraph"/>
      </w:pPr>
      <w:r>
        <w:rPr>
          <w:bCs/>
          <w:b/>
        </w:rPr>
        <w:t xml:space="preserve">Volunteer Work:</w:t>
      </w:r>
    </w:p>
    <w:p>
      <w:pPr>
        <w:numPr>
          <w:ilvl w:val="0"/>
          <w:numId w:val="1009"/>
        </w:numPr>
        <w:pStyle w:val="Compact"/>
      </w:pPr>
      <w:r>
        <w:t xml:space="preserve">Taught accounting basics to underprivileged students in Beijing through the “Education for All” initiative (2019–2021).</w:t>
      </w:r>
    </w:p>
    <w:p>
      <w:pPr>
        <w:pStyle w:val="FirstParagraph"/>
      </w:pPr>
      <w:r>
        <w:rPr>
          <w:bCs/>
          <w:b/>
        </w:rPr>
        <w:t xml:space="preserve">Publications:</w:t>
      </w:r>
    </w:p>
    <w:p>
      <w:pPr>
        <w:numPr>
          <w:ilvl w:val="0"/>
          <w:numId w:val="1010"/>
        </w:numPr>
        <w:pStyle w:val="Compact"/>
      </w:pPr>
      <w:r>
        <w:t xml:space="preserve">“Tax Optimization Strategies for Foreign Investors in China Beijing” – Published in the Journal of Chinese Accounting, 2021.</w:t>
      </w:r>
    </w:p>
    <w:p>
      <w:pPr>
        <w:pStyle w:val="FirstParagraph"/>
      </w:pPr>
      <w:r>
        <w:rPr>
          <w:bCs/>
          <w:b/>
        </w:rPr>
        <w:t xml:space="preserve">Interests:</w:t>
      </w:r>
    </w:p>
    <w:p>
      <w:pPr>
        <w:numPr>
          <w:ilvl w:val="0"/>
          <w:numId w:val="1011"/>
        </w:numPr>
        <w:pStyle w:val="Compact"/>
      </w:pPr>
      <w:r>
        <w:t xml:space="preserve">Exploring Beijing’s financial districts, attending industry conferences, and staying updated on China’s economic policies.</w:t>
      </w:r>
    </w:p>
    <w:bookmarkEnd w:id="31"/>
    <w:p>
      <w:pPr>
        <w:pStyle w:val="FirstParagraph"/>
      </w:pPr>
      <w:r>
        <w:t xml:space="preserve">Curriculum Vitae | Accountant | China Beijing – Committed to Financial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Accountant Specializing in China Beijing Financial Services</dc:title>
  <dc:creator/>
  <dc:language>en</dc:language>
  <cp:keywords/>
  <dcterms:created xsi:type="dcterms:W3CDTF">2026-07-21T13:38:26Z</dcterms:created>
  <dcterms:modified xsi:type="dcterms:W3CDTF">2026-07-21T13:38:26Z</dcterms:modified>
</cp:coreProperties>
</file>

<file path=docProps/custom.xml><?xml version="1.0" encoding="utf-8"?>
<Properties xmlns="http://schemas.openxmlformats.org/officeDocument/2006/custom-properties" xmlns:vt="http://schemas.openxmlformats.org/officeDocument/2006/docPropsVTypes"/>
</file>