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accountant-ethiopia-addis-ababa"/>
    <w:p>
      <w:pPr>
        <w:pStyle w:val="Heading2"/>
      </w:pPr>
      <w:r>
        <w:t xml:space="preserve">Accountant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Tesfaye</w:t>
      </w:r>
      <w:r>
        <w:br/>
      </w:r>
      <w:r>
        <w:rPr>
          <w:bCs/>
          <w:b/>
        </w:rPr>
        <w:t xml:space="preserve">Address:</w:t>
      </w:r>
      <w:r>
        <w:t xml:space="preserve"> </w:t>
      </w:r>
      <w:r>
        <w:t xml:space="preserve">123 Arat Kilo, Addis Ababa, Ethiopia</w:t>
      </w:r>
      <w:r>
        <w:br/>
      </w:r>
      <w:r>
        <w:rPr>
          <w:bCs/>
          <w:b/>
        </w:rPr>
        <w:t xml:space="preserve">Email:</w:t>
      </w:r>
      <w:r>
        <w:t xml:space="preserve"> </w:t>
      </w:r>
      <w:r>
        <w:t xml:space="preserve">alemtesfaye@example.com</w:t>
      </w:r>
      <w:r>
        <w:br/>
      </w: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experienced Accountant with over eight years of expertise in financial management, auditing, and tax compliance. Proficient in both international and Ethiopian accounting standards, with a strong track record of supporting businesses in Ethiopia Addis Ababa to achieve financial clarity and operational efficiency. Committed to delivering accurate financial reporting while adhering to local regulations and ethical practices. A team player with a passion for leveraging accounting principles to drive sustainable growth in the dynamic economic landscape of Ethiopia.</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Ethiopian Financial Services Group (EFS)</w:t>
      </w:r>
      <w:r>
        <w:t xml:space="preserve">, Addis Ababa, Ethiopia</w:t>
      </w:r>
      <w:r>
        <w:br/>
      </w:r>
      <w:r>
        <w:t xml:space="preserve">January 2020 – Present</w:t>
      </w:r>
    </w:p>
    <w:p>
      <w:pPr>
        <w:numPr>
          <w:ilvl w:val="0"/>
          <w:numId w:val="1001"/>
        </w:numPr>
        <w:pStyle w:val="Compact"/>
      </w:pPr>
      <w:r>
        <w:t xml:space="preserve">Managed end-to-end financial operations for 15+ departments, ensuring compliance with Ethiopian Accounting Standards (EAS) and international practices.</w:t>
      </w:r>
    </w:p>
    <w:p>
      <w:pPr>
        <w:numPr>
          <w:ilvl w:val="0"/>
          <w:numId w:val="1001"/>
        </w:numPr>
        <w:pStyle w:val="Compact"/>
      </w:pPr>
      <w:r>
        <w:t xml:space="preserve">Led monthly and annual financial reporting processes, preparing accurate balance sheets, income statements, and cash flow statements for executive decision-making.</w:t>
      </w:r>
    </w:p>
    <w:p>
      <w:pPr>
        <w:numPr>
          <w:ilvl w:val="0"/>
          <w:numId w:val="1001"/>
        </w:numPr>
        <w:pStyle w:val="Compact"/>
      </w:pPr>
      <w:r>
        <w:t xml:space="preserve">Conducted internal audits to identify discrepancies in payroll, procurement, and tax filings, reducing errors by 30% over two years.</w:t>
      </w:r>
    </w:p>
    <w:p>
      <w:pPr>
        <w:numPr>
          <w:ilvl w:val="0"/>
          <w:numId w:val="1001"/>
        </w:numPr>
        <w:pStyle w:val="Compact"/>
      </w:pPr>
      <w:r>
        <w:t xml:space="preserve">Collaborated with local tax authorities in Ethiopia Addis Ababa to ensure timely compliance with the Ethiopian Revenue and Customs Authority (ERCA) requirements.</w:t>
      </w:r>
    </w:p>
    <w:p>
      <w:pPr>
        <w:numPr>
          <w:ilvl w:val="0"/>
          <w:numId w:val="1001"/>
        </w:numPr>
        <w:pStyle w:val="Compact"/>
      </w:pPr>
      <w:r>
        <w:t xml:space="preserve">Developed a cost-saving initiative that reduced operational expenses by 15%, contributing to the organization’s profitability.</w:t>
      </w:r>
    </w:p>
    <w:bookmarkEnd w:id="22"/>
    <w:bookmarkStart w:id="23" w:name="accountant"/>
    <w:p>
      <w:pPr>
        <w:pStyle w:val="Heading4"/>
      </w:pPr>
      <w:r>
        <w:t xml:space="preserve">Accountant</w:t>
      </w:r>
    </w:p>
    <w:p>
      <w:pPr>
        <w:pStyle w:val="FirstParagraph"/>
      </w:pPr>
      <w:r>
        <w:rPr>
          <w:bCs/>
          <w:b/>
        </w:rPr>
        <w:t xml:space="preserve">Addis Ababa International School (AAIS)</w:t>
      </w:r>
      <w:r>
        <w:t xml:space="preserve">, Addis Ababa, Ethiopia</w:t>
      </w:r>
      <w:r>
        <w:br/>
      </w:r>
      <w:r>
        <w:t xml:space="preserve">June 2016 – December 2019</w:t>
      </w:r>
    </w:p>
    <w:p>
      <w:pPr>
        <w:numPr>
          <w:ilvl w:val="0"/>
          <w:numId w:val="1002"/>
        </w:numPr>
        <w:pStyle w:val="Compact"/>
      </w:pPr>
      <w:r>
        <w:t xml:space="preserve">Managed financial records for educational institutions, including tuition fees, staff salaries, and vendor payments.</w:t>
      </w:r>
    </w:p>
    <w:p>
      <w:pPr>
        <w:numPr>
          <w:ilvl w:val="0"/>
          <w:numId w:val="1002"/>
        </w:numPr>
        <w:pStyle w:val="Compact"/>
      </w:pPr>
      <w:r>
        <w:t xml:space="preserve">Prepared monthly bank reconciliations and ensured adherence to Ethiopian tax laws for non-profit organizations.</w:t>
      </w:r>
    </w:p>
    <w:p>
      <w:pPr>
        <w:numPr>
          <w:ilvl w:val="0"/>
          <w:numId w:val="1002"/>
        </w:numPr>
        <w:pStyle w:val="Compact"/>
      </w:pPr>
      <w:r>
        <w:t xml:space="preserve">Provided financial guidance to school administrators on budget allocation and resource optimization in Ethiopia’s competitive education sector.</w:t>
      </w:r>
    </w:p>
    <w:p>
      <w:pPr>
        <w:numPr>
          <w:ilvl w:val="0"/>
          <w:numId w:val="1002"/>
        </w:numPr>
        <w:pStyle w:val="Compact"/>
      </w:pPr>
      <w:r>
        <w:t xml:space="preserve">Implemented a digital accounting system, improving data accuracy and reducing manual errors by 40%.</w:t>
      </w:r>
    </w:p>
    <w:bookmarkEnd w:id="23"/>
    <w:bookmarkStart w:id="24" w:name="junior-accountant"/>
    <w:p>
      <w:pPr>
        <w:pStyle w:val="Heading4"/>
      </w:pPr>
      <w:r>
        <w:t xml:space="preserve">Junior Accountant</w:t>
      </w:r>
    </w:p>
    <w:p>
      <w:pPr>
        <w:pStyle w:val="FirstParagraph"/>
      </w:pPr>
      <w:r>
        <w:rPr>
          <w:bCs/>
          <w:b/>
        </w:rPr>
        <w:t xml:space="preserve">Horizon Consultancy &amp; Audit Firm</w:t>
      </w:r>
      <w:r>
        <w:t xml:space="preserve">, Addis Ababa, Ethiopia</w:t>
      </w:r>
      <w:r>
        <w:br/>
      </w:r>
      <w:r>
        <w:t xml:space="preserve">July 2013 – May 2016</w:t>
      </w:r>
    </w:p>
    <w:p>
      <w:pPr>
        <w:numPr>
          <w:ilvl w:val="0"/>
          <w:numId w:val="1003"/>
        </w:numPr>
        <w:pStyle w:val="Compact"/>
      </w:pPr>
      <w:r>
        <w:t xml:space="preserve">Assisted in audit engagements for SMEs and multinational corporations operating in Ethiopia Addis Ababa.</w:t>
      </w:r>
    </w:p>
    <w:p>
      <w:pPr>
        <w:numPr>
          <w:ilvl w:val="0"/>
          <w:numId w:val="1003"/>
        </w:numPr>
        <w:pStyle w:val="Compact"/>
      </w:pPr>
      <w:r>
        <w:t xml:space="preserve">Conducted preliminary financial analysis and prepared draft reports for senior accountants.</w:t>
      </w:r>
    </w:p>
    <w:p>
      <w:pPr>
        <w:numPr>
          <w:ilvl w:val="0"/>
          <w:numId w:val="1003"/>
        </w:numPr>
        <w:pStyle w:val="Compact"/>
      </w:pPr>
      <w:r>
        <w:t xml:space="preserve">Supported clients in navigating Ethiopian tax regulations, including VAT filings and corporate income tax compliance.</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Addis Ababa University</w:t>
      </w:r>
      <w:r>
        <w:br/>
      </w:r>
      <w:r>
        <w:t xml:space="preserve">Graduated: June 2012</w:t>
      </w:r>
    </w:p>
    <w:p>
      <w:pPr>
        <w:pStyle w:val="BodyText"/>
      </w:pPr>
      <w:r>
        <w:rPr>
          <w:bCs/>
          <w:b/>
        </w:rPr>
        <w:t xml:space="preserve">Professional Certifications:</w:t>
      </w:r>
    </w:p>
    <w:p>
      <w:pPr>
        <w:numPr>
          <w:ilvl w:val="0"/>
          <w:numId w:val="1004"/>
        </w:numPr>
        <w:pStyle w:val="Compact"/>
      </w:pPr>
      <w:r>
        <w:t xml:space="preserve">Certified Public Accountant (CPA) – Ethiopian Institute of Accountants (EIA), 2018</w:t>
      </w:r>
    </w:p>
    <w:p>
      <w:pPr>
        <w:numPr>
          <w:ilvl w:val="0"/>
          <w:numId w:val="1004"/>
        </w:numPr>
        <w:pStyle w:val="Compact"/>
      </w:pPr>
      <w:r>
        <w:t xml:space="preserve">Chartered Institute of Management Accountants (CIMA) – Associate Level, 2021</w:t>
      </w:r>
    </w:p>
    <w:bookmarkEnd w:id="26"/>
    <w:bookmarkStart w:id="27" w:name="skills"/>
    <w:p>
      <w:pPr>
        <w:pStyle w:val="Heading3"/>
      </w:pPr>
      <w:r>
        <w:t xml:space="preserve">Skills</w:t>
      </w:r>
    </w:p>
    <w:p>
      <w:pPr>
        <w:numPr>
          <w:ilvl w:val="0"/>
          <w:numId w:val="1005"/>
        </w:numPr>
        <w:pStyle w:val="Compact"/>
      </w:pPr>
      <w:r>
        <w:t xml:space="preserve">Financial Accounting &amp; Reporting (Ethiopian and IFRS standards)</w:t>
      </w:r>
    </w:p>
    <w:p>
      <w:pPr>
        <w:numPr>
          <w:ilvl w:val="0"/>
          <w:numId w:val="1005"/>
        </w:numPr>
        <w:pStyle w:val="Compact"/>
      </w:pPr>
      <w:r>
        <w:t xml:space="preserve">Tax Compliance and Planning (ERCA, VAT, Corporate Income Tax)</w:t>
      </w:r>
    </w:p>
    <w:p>
      <w:pPr>
        <w:numPr>
          <w:ilvl w:val="0"/>
          <w:numId w:val="1005"/>
        </w:numPr>
        <w:pStyle w:val="Compact"/>
      </w:pPr>
      <w:r>
        <w:t xml:space="preserve">Internal Audit and Risk Management</w:t>
      </w:r>
    </w:p>
    <w:p>
      <w:pPr>
        <w:numPr>
          <w:ilvl w:val="0"/>
          <w:numId w:val="1005"/>
        </w:numPr>
        <w:pStyle w:val="Compact"/>
      </w:pPr>
      <w:r>
        <w:t xml:space="preserve">Microsoft Excel &amp; QuickBooks (local and international versions)</w:t>
      </w:r>
    </w:p>
    <w:p>
      <w:pPr>
        <w:numPr>
          <w:ilvl w:val="0"/>
          <w:numId w:val="1005"/>
        </w:numPr>
        <w:pStyle w:val="Compact"/>
      </w:pPr>
      <w:r>
        <w:t xml:space="preserve">Financial Analysis and Budgeting</w:t>
      </w:r>
    </w:p>
    <w:p>
      <w:pPr>
        <w:numPr>
          <w:ilvl w:val="0"/>
          <w:numId w:val="1005"/>
        </w:numPr>
        <w:pStyle w:val="Compact"/>
      </w:pPr>
      <w:r>
        <w:t xml:space="preserve">Amharic (fluent), English (proficient)</w:t>
      </w:r>
    </w:p>
    <w:bookmarkEnd w:id="27"/>
    <w:bookmarkStart w:id="28" w:name="certifications"/>
    <w:p>
      <w:pPr>
        <w:pStyle w:val="Heading3"/>
      </w:pPr>
      <w:r>
        <w:t xml:space="preserve">Certifications</w:t>
      </w:r>
    </w:p>
    <w:p>
      <w:pPr>
        <w:pStyle w:val="FirstParagraph"/>
      </w:pPr>
      <w:r>
        <w:rPr>
          <w:bCs/>
          <w:b/>
        </w:rPr>
        <w:t xml:space="preserve">Ethiopian Institute of Accountants (EIA)</w:t>
      </w:r>
      <w:r>
        <w:t xml:space="preserve"> </w:t>
      </w:r>
      <w:r>
        <w:t xml:space="preserve">– CPA License, 2018</w:t>
      </w:r>
      <w:r>
        <w:br/>
      </w:r>
      <w:r>
        <w:rPr>
          <w:bCs/>
          <w:b/>
        </w:rPr>
        <w:t xml:space="preserve">Chartered Institute of Management Accountants (CIMA)</w:t>
      </w:r>
      <w:r>
        <w:t xml:space="preserve"> </w:t>
      </w:r>
      <w:r>
        <w:t xml:space="preserve">– CIMA Certificate in Business Accounting, 2021</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Professional proficiency</w:t>
      </w:r>
      <w:r>
        <w:br/>
      </w:r>
      <w:r>
        <w:rPr>
          <w:bCs/>
          <w:b/>
        </w:rPr>
        <w:t xml:space="preserve">Amharic:</w:t>
      </w:r>
      <w:r>
        <w:t xml:space="preserve"> </w:t>
      </w:r>
      <w:r>
        <w:t xml:space="preserve">Native speaker</w:t>
      </w:r>
      <w:r>
        <w:br/>
      </w:r>
      <w:r>
        <w:rPr>
          <w:bCs/>
          <w:b/>
        </w:rPr>
        <w:t xml:space="preserve">Other:</w:t>
      </w:r>
      <w:r>
        <w:t xml:space="preserve"> </w:t>
      </w:r>
      <w:r>
        <w:t xml:space="preserve">Basic knowledge of Oromo (spoken)</w:t>
      </w:r>
    </w:p>
    <w:bookmarkEnd w:id="29"/>
    <w:bookmarkStart w:id="30" w:name="prior-experience-in-ethiopia-addis-ababa"/>
    <w:p>
      <w:pPr>
        <w:pStyle w:val="Heading3"/>
      </w:pPr>
      <w:r>
        <w:t xml:space="preserve">Prior Experience in Ethiopia Addis Ababa</w:t>
      </w:r>
    </w:p>
    <w:p>
      <w:pPr>
        <w:pStyle w:val="FirstParagraph"/>
      </w:pPr>
      <w:r>
        <w:t xml:space="preserve">The candidate’s career has been deeply rooted in the economic and regulatory environment of Ethiopia Addis Ababa. This includes working with local businesses, international firms, and educational institutions to address unique financial challenges such as currency fluctuations, tax reforms, and compliance with Ethiopian laws. The accountant’s expertise in navigating the complexities of Ethiopia’s financial systems ensures that clients receive tailored solutions aligned with both local and global standards.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(Ethiopia Addis Ababa)</dc:title>
  <dc:creator/>
  <dc:language>en</dc:language>
  <cp:keywords/>
  <dcterms:created xsi:type="dcterms:W3CDTF">2026-07-23T05:54:28Z</dcterms:created>
  <dcterms:modified xsi:type="dcterms:W3CDTF">2026-07-23T05:54:28Z</dcterms:modified>
</cp:coreProperties>
</file>

<file path=docProps/custom.xml><?xml version="1.0" encoding="utf-8"?>
<Properties xmlns="http://schemas.openxmlformats.org/officeDocument/2006/custom-properties" xmlns:vt="http://schemas.openxmlformats.org/officeDocument/2006/docPropsVTypes"/>
</file>