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5" w:name="curriculum-vitae"/>
    <w:p>
      <w:pPr>
        <w:pStyle w:val="Heading1"/>
      </w:pPr>
      <w:r>
        <w:rPr>
          <w:bCs/>
          <w:b/>
        </w:rPr>
        <w:t xml:space="preserve">Curriculum Vitae</w:t>
      </w:r>
    </w:p>
    <w:p>
      <w:r>
        <w:pict>
          <v:rect style="width:0;height:1.5pt" o:hralign="center" o:hrstd="t" o:hr="t"/>
        </w:pict>
      </w:r>
    </w:p>
    <w:bookmarkStart w:id="20" w:name="jane-doe-cpa"/>
    <w:p>
      <w:pPr>
        <w:pStyle w:val="Heading2"/>
      </w:pPr>
      <w:r>
        <w:t xml:space="preserve">Jane Doe, CPA</w:t>
      </w:r>
    </w:p>
    <w:p>
      <w:pPr>
        <w:pStyle w:val="FirstParagraph"/>
      </w:pPr>
      <w:r>
        <w:rPr>
          <w:bCs/>
          <w:b/>
        </w:rPr>
        <w:t xml:space="preserve">Contact Information:</w:t>
      </w:r>
      <w:r>
        <w:br/>
      </w:r>
      <w:r>
        <w:t xml:space="preserve">1234 Main Street</w:t>
      </w:r>
      <w:r>
        <w:br/>
      </w:r>
      <w:r>
        <w:t xml:space="preserve">Los Angeles, CA 90012</w:t>
      </w:r>
      <w:r>
        <w:br/>
      </w:r>
      <w:r>
        <w:t xml:space="preserve">Phone: (310) 555-1234 | Email: jane.doe@example.com</w:t>
      </w:r>
    </w:p>
    <w:bookmarkEnd w:id="20"/>
    <w:bookmarkStart w:id="21" w:name="professional-summary"/>
    <w:p>
      <w:pPr>
        <w:pStyle w:val="Heading2"/>
      </w:pPr>
      <w:r>
        <w:t xml:space="preserve">Professional Summary</w:t>
      </w:r>
    </w:p>
    <w:p>
      <w:pPr>
        <w:pStyle w:val="FirstParagraph"/>
      </w:pPr>
      <w:r>
        <w:t xml:space="preserve">Results-driven and detail-oriented Accountant with over 8 years of experience in financial reporting, tax compliance, and strategic financial planning. A Certified Public Accountant (CPA) licensed in the United States, specializing in providing expert accounting services to businesses across various industries. Proven track record of delivering accurate financial insights to support decision-making processes for clients and organizations in Los Angeles. Deep understanding of Generally Accepted Accounting Principles (GAAP), IRS regulations, and California-specific tax requirements. Committed to upholding the highest ethical standards while ensuring compliance with local, state, and federal accounting laws.</w:t>
      </w:r>
    </w:p>
    <w:bookmarkEnd w:id="21"/>
    <w:bookmarkStart w:id="25"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ABC Accounting Firm, Los Angeles, CA</w:t>
      </w:r>
      <w:r>
        <w:br/>
      </w:r>
      <w:r>
        <w:t xml:space="preserve">January 2018 – Present</w:t>
      </w:r>
    </w:p>
    <w:p>
      <w:pPr>
        <w:numPr>
          <w:ilvl w:val="0"/>
          <w:numId w:val="1001"/>
        </w:numPr>
        <w:pStyle w:val="Compact"/>
      </w:pPr>
      <w:r>
        <w:t xml:space="preserve">Managed financial reporting and tax compliance for over 50 small-to-medium-sized businesses in Los Angeles, ensuring adherence to GAAP and IRS guidelines.</w:t>
      </w:r>
    </w:p>
    <w:p>
      <w:pPr>
        <w:numPr>
          <w:ilvl w:val="0"/>
          <w:numId w:val="1001"/>
        </w:numPr>
        <w:pStyle w:val="Compact"/>
      </w:pPr>
      <w:r>
        <w:t xml:space="preserve">Prepared monthly financial statements, including balance sheets, income statements, and cash flow analyses for clients in the healthcare and real estate sectors.</w:t>
      </w:r>
    </w:p>
    <w:p>
      <w:pPr>
        <w:numPr>
          <w:ilvl w:val="0"/>
          <w:numId w:val="1001"/>
        </w:numPr>
        <w:pStyle w:val="Compact"/>
      </w:pPr>
      <w:r>
        <w:t xml:space="preserve">Conducted audits of financial records to identify discrepancies and improve internal controls. Collaborated with auditors to resolve compliance issues promptly.</w:t>
      </w:r>
    </w:p>
    <w:p>
      <w:pPr>
        <w:numPr>
          <w:ilvl w:val="0"/>
          <w:numId w:val="1001"/>
        </w:numPr>
        <w:pStyle w:val="Compact"/>
      </w:pPr>
      <w:r>
        <w:t xml:space="preserve">Provided tax planning strategies to minimize liabilities while maximizing profitability for clients, leveraging knowledge of California state tax codes and federal regulations.</w:t>
      </w:r>
    </w:p>
    <w:p>
      <w:pPr>
        <w:numPr>
          <w:ilvl w:val="0"/>
          <w:numId w:val="1001"/>
        </w:numPr>
        <w:pStyle w:val="Compact"/>
      </w:pPr>
      <w:r>
        <w:t xml:space="preserve">Assisted in the implementation of accounting software systems, streamlining processes for 20+ clients and reducing manual data entry errors by 40%.</w:t>
      </w:r>
    </w:p>
    <w:bookmarkEnd w:id="22"/>
    <w:bookmarkStart w:id="23" w:name="accounting-manager"/>
    <w:p>
      <w:pPr>
        <w:pStyle w:val="Heading3"/>
      </w:pPr>
      <w:r>
        <w:t xml:space="preserve">Accounting Manager</w:t>
      </w:r>
    </w:p>
    <w:p>
      <w:pPr>
        <w:pStyle w:val="FirstParagraph"/>
      </w:pPr>
      <w:r>
        <w:rPr>
          <w:bCs/>
          <w:b/>
        </w:rPr>
        <w:t xml:space="preserve">XYZ Enterprises, Los Angeles, CA</w:t>
      </w:r>
      <w:r>
        <w:br/>
      </w:r>
      <w:r>
        <w:t xml:space="preserve">June 2015 – December 2017</w:t>
      </w:r>
    </w:p>
    <w:p>
      <w:pPr>
        <w:numPr>
          <w:ilvl w:val="0"/>
          <w:numId w:val="1002"/>
        </w:numPr>
        <w:pStyle w:val="Compact"/>
      </w:pPr>
      <w:r>
        <w:t xml:space="preserve">Supervised a team of 5 accountants and managed daily financial operations for a multinational corporation with offices in the United States and Europe.</w:t>
      </w:r>
    </w:p>
    <w:p>
      <w:pPr>
        <w:numPr>
          <w:ilvl w:val="0"/>
          <w:numId w:val="1002"/>
        </w:numPr>
        <w:pStyle w:val="Compact"/>
      </w:pPr>
      <w:r>
        <w:t xml:space="preserve">Oversaw accounts payable/receivable, payroll processing, and month-end closing procedures, ensuring accuracy and timely submission of financial reports.</w:t>
      </w:r>
    </w:p>
    <w:p>
      <w:pPr>
        <w:numPr>
          <w:ilvl w:val="0"/>
          <w:numId w:val="1002"/>
        </w:numPr>
        <w:pStyle w:val="Compact"/>
      </w:pPr>
      <w:r>
        <w:t xml:space="preserve">Developed and maintained internal accounting policies to align with U.S. accounting standards (ASC 842 for leases) and California labor laws.</w:t>
      </w:r>
    </w:p>
    <w:p>
      <w:pPr>
        <w:numPr>
          <w:ilvl w:val="0"/>
          <w:numId w:val="1002"/>
        </w:numPr>
        <w:pStyle w:val="Compact"/>
      </w:pPr>
      <w:r>
        <w:t xml:space="preserve">Collaborated with the CFO to create annual budgets and forecast financial performance, contributing to a 15% increase in operational efficiency.</w:t>
      </w:r>
    </w:p>
    <w:p>
      <w:pPr>
        <w:numPr>
          <w:ilvl w:val="0"/>
          <w:numId w:val="1002"/>
        </w:numPr>
        <w:pStyle w:val="Compact"/>
      </w:pPr>
      <w:r>
        <w:t xml:space="preserve">Provided training and mentorship to junior accountants, fostering a culture of continuous learning and professional growth within the team.</w:t>
      </w:r>
    </w:p>
    <w:bookmarkEnd w:id="23"/>
    <w:bookmarkStart w:id="24" w:name="junior-accountant"/>
    <w:p>
      <w:pPr>
        <w:pStyle w:val="Heading3"/>
      </w:pPr>
      <w:r>
        <w:t xml:space="preserve">Junior Accountant</w:t>
      </w:r>
    </w:p>
    <w:p>
      <w:pPr>
        <w:pStyle w:val="FirstParagraph"/>
      </w:pPr>
      <w:r>
        <w:rPr>
          <w:bCs/>
          <w:b/>
        </w:rPr>
        <w:t xml:space="preserve">PQR Consulting, Los Angeles, CA</w:t>
      </w:r>
      <w:r>
        <w:br/>
      </w:r>
      <w:r>
        <w:t xml:space="preserve">March 2012 – May 2015</w:t>
      </w:r>
    </w:p>
    <w:p>
      <w:pPr>
        <w:numPr>
          <w:ilvl w:val="0"/>
          <w:numId w:val="1003"/>
        </w:numPr>
        <w:pStyle w:val="Compact"/>
      </w:pPr>
      <w:r>
        <w:t xml:space="preserve">Supported senior accountants in preparing tax returns for individual and business clients, ensuring compliance with U.S. federal and California state regulations.</w:t>
      </w:r>
    </w:p>
    <w:p>
      <w:pPr>
        <w:numPr>
          <w:ilvl w:val="0"/>
          <w:numId w:val="1003"/>
        </w:numPr>
        <w:pStyle w:val="Compact"/>
      </w:pPr>
      <w:r>
        <w:t xml:space="preserve">Assisted in the reconciliation of bank statements and general ledger accounts, identifying and resolving discrepancies to maintain accurate financial records.</w:t>
      </w:r>
    </w:p>
    <w:p>
      <w:pPr>
        <w:numPr>
          <w:ilvl w:val="0"/>
          <w:numId w:val="1003"/>
        </w:numPr>
        <w:pStyle w:val="Compact"/>
      </w:pPr>
      <w:r>
        <w:t xml:space="preserve">Contributed to the development of client reporting templates, improving transparency and accessibility for business owners in Los Angeles.</w:t>
      </w:r>
    </w:p>
    <w:p>
      <w:pPr>
        <w:numPr>
          <w:ilvl w:val="0"/>
          <w:numId w:val="1003"/>
        </w:numPr>
        <w:pStyle w:val="Compact"/>
      </w:pPr>
      <w:r>
        <w:t xml:space="preserve">Participated in annual audits by compiling documentation, organizing files, and assisting with on-site verification of financial data.</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Southern California (USC), Los Angeles, CA</w:t>
      </w:r>
      <w:r>
        <w:br/>
      </w:r>
      <w:r>
        <w:t xml:space="preserve">Graduated: May 2011</w:t>
      </w:r>
      <w:r>
        <w:br/>
      </w:r>
      <w:r>
        <w:t xml:space="preserve">Relevant Coursework: Financial Accounting, Taxation, Auditing, Managerial Accounting</w:t>
      </w:r>
    </w:p>
    <w:bookmarkEnd w:id="26"/>
    <w:bookmarkStart w:id="27" w:name="master-of-business-administration-mba"/>
    <w:p>
      <w:pPr>
        <w:pStyle w:val="Heading3"/>
      </w:pPr>
      <w:r>
        <w:t xml:space="preserve">Master of Business Administration (MBA)</w:t>
      </w:r>
    </w:p>
    <w:p>
      <w:pPr>
        <w:pStyle w:val="FirstParagraph"/>
      </w:pPr>
      <w:r>
        <w:rPr>
          <w:bCs/>
          <w:b/>
        </w:rPr>
        <w:t xml:space="preserve">University of California, Los Angeles (UCLA), Los Angeles, CA</w:t>
      </w:r>
      <w:r>
        <w:br/>
      </w:r>
      <w:r>
        <w:t xml:space="preserve">Graduated: June 2014</w:t>
      </w:r>
      <w:r>
        <w:br/>
      </w:r>
      <w:r>
        <w:t xml:space="preserve">Specialization: Finance and Strategic Management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Public Accountant (CPA)</w:t>
      </w:r>
      <w:r>
        <w:t xml:space="preserve"> </w:t>
      </w:r>
      <w:r>
        <w:t xml:space="preserve">– California Board of Accountancy, 2016</w:t>
      </w:r>
    </w:p>
    <w:p>
      <w:pPr>
        <w:numPr>
          <w:ilvl w:val="0"/>
          <w:numId w:val="1004"/>
        </w:numPr>
        <w:pStyle w:val="Compact"/>
      </w:pPr>
      <w:r>
        <w:rPr>
          <w:bCs/>
          <w:b/>
        </w:rPr>
        <w:t xml:space="preserve">AICPA Membership</w:t>
      </w:r>
      <w:r>
        <w:t xml:space="preserve"> </w:t>
      </w:r>
      <w:r>
        <w:t xml:space="preserve">– American Institute of CPAs, 2018–Present</w:t>
      </w:r>
    </w:p>
    <w:p>
      <w:pPr>
        <w:numPr>
          <w:ilvl w:val="0"/>
          <w:numId w:val="1004"/>
        </w:numPr>
        <w:pStyle w:val="Compact"/>
      </w:pPr>
      <w:r>
        <w:rPr>
          <w:bCs/>
          <w:b/>
        </w:rPr>
        <w:t xml:space="preserve">Certified Management Accountant (CMA)</w:t>
      </w:r>
      <w:r>
        <w:t xml:space="preserve"> </w:t>
      </w:r>
      <w:r>
        <w:t xml:space="preserve">– Institute of Management Accountants, 2020</w:t>
      </w:r>
    </w:p>
    <w:bookmarkEnd w:id="29"/>
    <w:bookmarkStart w:id="30" w:name="technical-proficiencies"/>
    <w:p>
      <w:pPr>
        <w:pStyle w:val="Heading2"/>
      </w:pPr>
      <w:r>
        <w:t xml:space="preserve">Technical Proficiencies</w:t>
      </w:r>
    </w:p>
    <w:p>
      <w:pPr>
        <w:numPr>
          <w:ilvl w:val="0"/>
          <w:numId w:val="1005"/>
        </w:numPr>
        <w:pStyle w:val="Compact"/>
      </w:pPr>
      <w:r>
        <w:t xml:space="preserve">Accounting Software: QuickBooks, Xero, SAP, Oracle Financials</w:t>
      </w:r>
    </w:p>
    <w:p>
      <w:pPr>
        <w:numPr>
          <w:ilvl w:val="0"/>
          <w:numId w:val="1005"/>
        </w:numPr>
        <w:pStyle w:val="Compact"/>
      </w:pPr>
      <w:r>
        <w:t xml:space="preserve">Microsoft Office Suite: Excel (advanced formulas and pivot tables), PowerPoint, Word</w:t>
      </w:r>
    </w:p>
    <w:p>
      <w:pPr>
        <w:numPr>
          <w:ilvl w:val="0"/>
          <w:numId w:val="1005"/>
        </w:numPr>
        <w:pStyle w:val="Compact"/>
      </w:pPr>
      <w:r>
        <w:t xml:space="preserve">Tax Preparation Tools: TurboTax, H&amp;R Block ProConnect</w:t>
      </w:r>
    </w:p>
    <w:p>
      <w:pPr>
        <w:numPr>
          <w:ilvl w:val="0"/>
          <w:numId w:val="1005"/>
        </w:numPr>
        <w:pStyle w:val="Compact"/>
      </w:pPr>
      <w:r>
        <w:t xml:space="preserve">Data Analysis: SQL for financial reporting, Tableau for dashboard creation</w:t>
      </w:r>
    </w:p>
    <w:bookmarkEnd w:id="30"/>
    <w:bookmarkStart w:id="31" w:name="skills"/>
    <w:p>
      <w:pPr>
        <w:pStyle w:val="Heading2"/>
      </w:pPr>
      <w:r>
        <w:t xml:space="preserve">Skills</w:t>
      </w:r>
    </w:p>
    <w:p>
      <w:pPr>
        <w:numPr>
          <w:ilvl w:val="0"/>
          <w:numId w:val="1006"/>
        </w:numPr>
        <w:pStyle w:val="Compact"/>
      </w:pPr>
      <w:r>
        <w:t xml:space="preserve">Financial Analysis and Forecasting</w:t>
      </w:r>
    </w:p>
    <w:p>
      <w:pPr>
        <w:numPr>
          <w:ilvl w:val="0"/>
          <w:numId w:val="1006"/>
        </w:numPr>
        <w:pStyle w:val="Compact"/>
      </w:pPr>
      <w:r>
        <w:t xml:space="preserve">Tax Compliance and Planning (Federal &amp; State)</w:t>
      </w:r>
    </w:p>
    <w:p>
      <w:pPr>
        <w:numPr>
          <w:ilvl w:val="0"/>
          <w:numId w:val="1006"/>
        </w:numPr>
        <w:pStyle w:val="Compact"/>
      </w:pPr>
      <w:r>
        <w:t xml:space="preserve">Internal Audit and Risk Management</w:t>
      </w:r>
    </w:p>
    <w:p>
      <w:pPr>
        <w:numPr>
          <w:ilvl w:val="0"/>
          <w:numId w:val="1006"/>
        </w:numPr>
        <w:pStyle w:val="Compact"/>
      </w:pPr>
      <w:r>
        <w:t xml:space="preserve">Interpersonal Communication (Client Relationship Management)</w:t>
      </w:r>
    </w:p>
    <w:p>
      <w:pPr>
        <w:numPr>
          <w:ilvl w:val="0"/>
          <w:numId w:val="1006"/>
        </w:numPr>
        <w:pStyle w:val="Compact"/>
      </w:pPr>
      <w:r>
        <w:t xml:space="preserve">Cross-functional Collaboration with Legal, HR, and Operations Teams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 – for client communication in Los Angeles communities)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Los Angeles Society of Certified Public Accountants (LASCPA)</w:t>
      </w:r>
      <w:r>
        <w:t xml:space="preserve"> </w:t>
      </w:r>
      <w:r>
        <w:t xml:space="preserve">– Member, 2017–Present</w:t>
      </w:r>
    </w:p>
    <w:p>
      <w:pPr>
        <w:numPr>
          <w:ilvl w:val="0"/>
          <w:numId w:val="1008"/>
        </w:numPr>
        <w:pStyle w:val="Compact"/>
      </w:pPr>
      <w:r>
        <w:rPr>
          <w:bCs/>
          <w:b/>
        </w:rPr>
        <w:t xml:space="preserve">California CPA Journal</w:t>
      </w:r>
      <w:r>
        <w:t xml:space="preserve"> </w:t>
      </w:r>
      <w:r>
        <w:t xml:space="preserve">– Regular Contributor on Tax Law Updates for Los Angeles Businesses</w:t>
      </w:r>
    </w:p>
    <w:bookmarkEnd w:id="33"/>
    <w:bookmarkStart w:id="34" w:name="additional-information"/>
    <w:p>
      <w:pPr>
        <w:pStyle w:val="Heading2"/>
      </w:pPr>
      <w:r>
        <w:t xml:space="preserve">Additional Information</w:t>
      </w:r>
    </w:p>
    <w:p>
      <w:pPr>
        <w:pStyle w:val="FirstParagraph"/>
      </w:pPr>
      <w:r>
        <w:rPr>
          <w:bCs/>
          <w:b/>
        </w:rPr>
        <w:t xml:space="preserve">Community Involvement:</w:t>
      </w:r>
      <w:r>
        <w:br/>
      </w:r>
      <w:r>
        <w:t xml:space="preserve">Volunteered as a financial literacy mentor for local startups in the Los Angeles area through the Small Business Administration (SBA) initiative. Organized workshops on tax strategies and compliance for 50+ entrepreneurs in 2021.</w:t>
      </w:r>
    </w:p>
    <w:p>
      <w:pPr>
        <w:pStyle w:val="BodyText"/>
      </w:pPr>
      <w:r>
        <w:rPr>
          <w:bCs/>
          <w:b/>
        </w:rPr>
        <w:t xml:space="preserve">Professional Development:</w:t>
      </w:r>
      <w:r>
        <w:br/>
      </w:r>
      <w:r>
        <w:t xml:space="preserve">Attended the "Tax Compliance in a Digital Era" conference hosted by the AICPA in San Diego, CA (2023). Completed advanced training on California tax reform and its impact on small businesses.</w:t>
      </w:r>
    </w:p>
    <w:p>
      <w:r>
        <w:pict>
          <v:rect style="width:0;height:1.5pt" o:hralign="center" o:hrstd="t" o:hr="t"/>
        </w:pict>
      </w:r>
    </w:p>
    <w:p>
      <w:pPr>
        <w:pStyle w:val="FirstParagraph"/>
      </w:pPr>
      <w:r>
        <w:rPr>
          <w:iCs/>
          <w:i/>
        </w:rPr>
        <w:t xml:space="preserve">This Curriculum Vitae is tailored for an Accountant role in the United States Los Angeles area. It highlights expertise in financial management, tax compliance, and strategic planning aligned with industry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2025-12-05T10:10:33Z</dcterms:created>
  <dcterms:modified xsi:type="dcterms:W3CDTF">2025-12-05T10:10:33Z</dcterms:modified>
</cp:coreProperties>
</file>

<file path=docProps/custom.xml><?xml version="1.0" encoding="utf-8"?>
<Properties xmlns="http://schemas.openxmlformats.org/officeDocument/2006/custom-properties" xmlns:vt="http://schemas.openxmlformats.org/officeDocument/2006/docPropsVTypes"/>
</file>