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 Rodriguez</w:t>
      </w:r>
      <w:r>
        <w:br/>
      </w:r>
      <w:r>
        <w:rPr>
          <w:bCs/>
          <w:b/>
        </w:rPr>
        <w:t xml:space="preserve">Email:</w:t>
      </w:r>
      <w:r>
        <w:t xml:space="preserve"> </w:t>
      </w:r>
      <w:r>
        <w:t xml:space="preserve">juan.rodriguez@example.com</w:t>
      </w:r>
      <w:r>
        <w:br/>
      </w:r>
      <w:r>
        <w:rPr>
          <w:bCs/>
          <w:b/>
        </w:rPr>
        <w:t xml:space="preserve">Phone:</w:t>
      </w:r>
      <w:r>
        <w:t xml:space="preserve"> </w:t>
      </w:r>
      <w:r>
        <w:t xml:space="preserve">+1 (305) 555-0198</w:t>
      </w:r>
      <w:r>
        <w:br/>
      </w:r>
      <w:r>
        <w:rPr>
          <w:bCs/>
          <w:b/>
        </w:rPr>
        <w:t xml:space="preserve">LinkedIn:</w:t>
      </w:r>
      <w:r>
        <w:t xml:space="preserve"> </w:t>
      </w:r>
      <w:r>
        <w:t xml:space="preserve">linkedin.com/in/juanrodriguezaccountant</w:t>
      </w:r>
      <w:r>
        <w:br/>
      </w: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auditing. Specializing in the dynamic economic landscape of the United States Miami area, I provide expert financial solutions to businesses across industries such as hospitality, real estate, and international trade. Proficient in U.S. Generally Accepted Accounting Principles (GAAP) and IRS regulations, I am committed to delivering accurate financial reporting and strategic insights tailored to the unique needs of Miami's business environment.</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Jackson &amp; Co. Accounting Firm, Miami, FL</w:t>
      </w:r>
      <w:r>
        <w:br/>
      </w:r>
      <w:r>
        <w:rPr>
          <w:iCs/>
          <w:i/>
        </w:rPr>
        <w:t xml:space="preserve">June 2018 – Present</w:t>
      </w:r>
    </w:p>
    <w:p>
      <w:pPr>
        <w:numPr>
          <w:ilvl w:val="0"/>
          <w:numId w:val="1001"/>
        </w:numPr>
        <w:pStyle w:val="Compact"/>
      </w:pPr>
      <w:r>
        <w:t xml:space="preserve">Managed financial operations for over 50 clients in Miami, including small businesses and multinational corporations, ensuring compliance with U.S. tax laws and accounting standards.</w:t>
      </w:r>
    </w:p>
    <w:p>
      <w:pPr>
        <w:numPr>
          <w:ilvl w:val="0"/>
          <w:numId w:val="1001"/>
        </w:numPr>
        <w:pStyle w:val="Compact"/>
      </w:pPr>
      <w:r>
        <w:t xml:space="preserve">Conducted audits of financial statements to identify discrepancies and provide actionable recommendations for process improvements.</w:t>
      </w:r>
    </w:p>
    <w:p>
      <w:pPr>
        <w:numPr>
          <w:ilvl w:val="0"/>
          <w:numId w:val="1001"/>
        </w:numPr>
        <w:pStyle w:val="Compact"/>
      </w:pPr>
      <w:r>
        <w:t xml:space="preserve">Spearheaded the implementation of cloud-based accounting software (QuickBooks Online) to streamline data management and reduce processing time by 30%.</w:t>
      </w:r>
    </w:p>
    <w:p>
      <w:pPr>
        <w:numPr>
          <w:ilvl w:val="0"/>
          <w:numId w:val="1001"/>
        </w:numPr>
        <w:pStyle w:val="Compact"/>
      </w:pPr>
      <w:r>
        <w:t xml:space="preserve">Advised clients on tax planning strategies, resulting in an average annual savings of $15,000 per client.</w:t>
      </w:r>
    </w:p>
    <w:p>
      <w:pPr>
        <w:numPr>
          <w:ilvl w:val="0"/>
          <w:numId w:val="1001"/>
        </w:numPr>
        <w:pStyle w:val="Compact"/>
      </w:pPr>
      <w:r>
        <w:t xml:space="preserve">Collaborated with local financial institutions to secure favorable loan terms for clients in the Miami real estate sector.</w:t>
      </w:r>
    </w:p>
    <w:bookmarkEnd w:id="22"/>
    <w:bookmarkStart w:id="23" w:name="accounting-manager"/>
    <w:p>
      <w:pPr>
        <w:pStyle w:val="Heading3"/>
      </w:pPr>
      <w:r>
        <w:t xml:space="preserve">Accounting Manager</w:t>
      </w:r>
    </w:p>
    <w:p>
      <w:pPr>
        <w:pStyle w:val="FirstParagraph"/>
      </w:pPr>
      <w:r>
        <w:rPr>
          <w:bCs/>
          <w:b/>
        </w:rPr>
        <w:t xml:space="preserve">Miami Hospitality Group, Miami, FL</w:t>
      </w:r>
      <w:r>
        <w:br/>
      </w:r>
      <w:r>
        <w:rPr>
          <w:iCs/>
          <w:i/>
        </w:rPr>
        <w:t xml:space="preserve">January 2015 – May 2018</w:t>
      </w:r>
    </w:p>
    <w:p>
      <w:pPr>
        <w:numPr>
          <w:ilvl w:val="0"/>
          <w:numId w:val="1002"/>
        </w:numPr>
        <w:pStyle w:val="Compact"/>
      </w:pPr>
      <w:r>
        <w:t xml:space="preserve">Overseeing the financial operations of a chain of luxury hotels in Miami, including payroll processing, accounts payable/receivable, and budgeting.</w:t>
      </w:r>
    </w:p>
    <w:bookmarkEnd w:id="23"/>
    <w:bookmarkStart w:id="24" w:name="junior-accountant"/>
    <w:p>
      <w:pPr>
        <w:pStyle w:val="Heading3"/>
      </w:pPr>
      <w:r>
        <w:t xml:space="preserve">Junior Accountant</w:t>
      </w:r>
    </w:p>
    <w:p>
      <w:pPr>
        <w:pStyle w:val="FirstParagraph"/>
      </w:pPr>
      <w:r>
        <w:rPr>
          <w:bCs/>
          <w:b/>
        </w:rPr>
        <w:t xml:space="preserve">Global Trade Solutions, Miami, FL</w:t>
      </w:r>
      <w:r>
        <w:br/>
      </w:r>
      <w:r>
        <w:rPr>
          <w:iCs/>
          <w:i/>
        </w:rPr>
        <w:t xml:space="preserve">August 2012 – December 2014</w:t>
      </w:r>
    </w:p>
    <w:bookmarkEnd w:id="24"/>
    <w:bookmarkEnd w:id="25"/>
    <w:bookmarkStart w:id="27"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Miami, Coral Gables, FL</w:t>
      </w:r>
      <w:r>
        <w:br/>
      </w:r>
      <w:r>
        <w:rPr>
          <w:iCs/>
          <w:i/>
        </w:rPr>
        <w:t xml:space="preserve">Graduated: May 2012</w:t>
      </w:r>
    </w:p>
    <w:p>
      <w:pPr>
        <w:numPr>
          <w:ilvl w:val="0"/>
          <w:numId w:val="1004"/>
        </w:numPr>
        <w:pStyle w:val="Compact"/>
      </w:pPr>
      <w:r>
        <w:t xml:space="preserve">Cumulative GPA: 3.8/4.0</w:t>
      </w:r>
    </w:p>
    <w:p>
      <w:pPr>
        <w:numPr>
          <w:ilvl w:val="0"/>
          <w:numId w:val="1004"/>
        </w:numPr>
        <w:pStyle w:val="Compact"/>
      </w:pPr>
      <w:r>
        <w:t xml:space="preserve">Relevant coursework: Advanced Financial Accounting, Taxation of Business Entities, Auditing Standards, and International Financial Reporting.</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Certified Public Accountant (CPA)</w:t>
      </w:r>
      <w:r>
        <w:t xml:space="preserve"> </w:t>
      </w:r>
      <w:r>
        <w:t xml:space="preserve">– Florida State Board of Accountancy (License #123456, Issued: 2016)</w:t>
      </w:r>
    </w:p>
    <w:p>
      <w:pPr>
        <w:numPr>
          <w:ilvl w:val="0"/>
          <w:numId w:val="1005"/>
        </w:numPr>
        <w:pStyle w:val="Compact"/>
      </w:pPr>
      <w:r>
        <w:rPr>
          <w:bCs/>
          <w:b/>
        </w:rPr>
        <w:t xml:space="preserve">Enrolled Agent (EA)</w:t>
      </w:r>
      <w:r>
        <w:t xml:space="preserve"> </w:t>
      </w:r>
      <w:r>
        <w:t xml:space="preserve">– Internal Revenue Service (IRS), United States</w:t>
      </w:r>
    </w:p>
    <w:p>
      <w:pPr>
        <w:numPr>
          <w:ilvl w:val="0"/>
          <w:numId w:val="1005"/>
        </w:numPr>
        <w:pStyle w:val="Compact"/>
      </w:pPr>
      <w:r>
        <w:rPr>
          <w:bCs/>
          <w:b/>
        </w:rPr>
        <w:t xml:space="preserve">QuickBooks ProAdvisor Certification</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GAAP, IRS Compliance, Tax Preparation, Financial Statement Analysis, Audit Procedures, Budgeting &amp; Forecasting.</w:t>
      </w:r>
    </w:p>
    <w:p>
      <w:pPr>
        <w:numPr>
          <w:ilvl w:val="0"/>
          <w:numId w:val="1006"/>
        </w:numPr>
        <w:pStyle w:val="Compact"/>
      </w:pPr>
      <w:r>
        <w:rPr>
          <w:bCs/>
          <w:b/>
        </w:rPr>
        <w:t xml:space="preserve">Software Proficiency:</w:t>
      </w:r>
      <w:r>
        <w:t xml:space="preserve"> </w:t>
      </w:r>
      <w:r>
        <w:t xml:space="preserve">QuickBooks Online, SAP ERP, Microsoft Excel (Advanced), Oracle Financials.</w:t>
      </w:r>
    </w:p>
    <w:p>
      <w:pPr>
        <w:numPr>
          <w:ilvl w:val="0"/>
          <w:numId w:val="1006"/>
        </w:numPr>
        <w:pStyle w:val="Compact"/>
      </w:pPr>
      <w:r>
        <w:rPr>
          <w:bCs/>
          <w:b/>
        </w:rPr>
        <w:t xml:space="preserve">Languages:</w:t>
      </w:r>
      <w:r>
        <w:t xml:space="preserve"> </w:t>
      </w:r>
      <w:r>
        <w:t xml:space="preserve">English (Fluent), Spanish (Fluent), Portuguese (Basic).</w:t>
      </w:r>
    </w:p>
    <w:p>
      <w:pPr>
        <w:numPr>
          <w:ilvl w:val="0"/>
          <w:numId w:val="1006"/>
        </w:numPr>
        <w:pStyle w:val="Compact"/>
      </w:pPr>
      <w:r>
        <w:rPr>
          <w:bCs/>
          <w:b/>
        </w:rPr>
        <w:t xml:space="preserve">Soft Skills:</w:t>
      </w:r>
      <w:r>
        <w:t xml:space="preserve"> </w:t>
      </w:r>
      <w:r>
        <w:t xml:space="preserve">Client Relationship Management, Analytical Thinking, Problem-Solving, Attention to Detail.</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American Institute of CPAs (AICPA)</w:t>
      </w:r>
      <w:r>
        <w:t xml:space="preserve"> </w:t>
      </w:r>
      <w:r>
        <w:t xml:space="preserve">– Member since 2017. Attended workshops on U.S. tax reform and Miami-specific business compliance.</w:t>
      </w:r>
    </w:p>
    <w:p>
      <w:pPr>
        <w:numPr>
          <w:ilvl w:val="0"/>
          <w:numId w:val="1007"/>
        </w:numPr>
        <w:pStyle w:val="Compact"/>
      </w:pPr>
      <w:r>
        <w:rPr>
          <w:bCs/>
          <w:b/>
        </w:rPr>
        <w:t xml:space="preserve">Florida CPA Society</w:t>
      </w:r>
      <w:r>
        <w:t xml:space="preserve"> </w:t>
      </w:r>
      <w:r>
        <w:t xml:space="preserve">– Regular attendee of regional seminars focused on accounting practices in the United States Miami area.</w:t>
      </w:r>
    </w:p>
    <w:p>
      <w:pPr>
        <w:numPr>
          <w:ilvl w:val="0"/>
          <w:numId w:val="1007"/>
        </w:numPr>
        <w:pStyle w:val="Compact"/>
      </w:pPr>
      <w:r>
        <w:rPr>
          <w:bCs/>
          <w:b/>
        </w:rPr>
        <w:t xml:space="preserve">Courses:</w:t>
      </w:r>
      <w:r>
        <w:t xml:space="preserve"> </w:t>
      </w:r>
      <w:r>
        <w:t xml:space="preserve">"Tax Strategies for Small Businesses" (Coursera, 2021), "Advanced Financial Analysis" (Udemy, 2020).</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American Institute of CPAs (AICPA)</w:t>
      </w:r>
    </w:p>
    <w:p>
      <w:pPr>
        <w:numPr>
          <w:ilvl w:val="0"/>
          <w:numId w:val="1008"/>
        </w:numPr>
        <w:pStyle w:val="Compact"/>
      </w:pPr>
      <w:r>
        <w:rPr>
          <w:bCs/>
          <w:b/>
        </w:rPr>
        <w:t xml:space="preserve">Florida Association of Accountants</w:t>
      </w:r>
    </w:p>
    <w:p>
      <w:pPr>
        <w:numPr>
          <w:ilvl w:val="0"/>
          <w:numId w:val="1008"/>
        </w:numPr>
        <w:pStyle w:val="Compact"/>
      </w:pPr>
      <w:r>
        <w:rPr>
          <w:bCs/>
          <w:b/>
        </w:rPr>
        <w:t xml:space="preserve">Miami Chamber of Commerce</w:t>
      </w:r>
    </w:p>
    <w:bookmarkEnd w:id="31"/>
    <w:bookmarkStart w:id="32" w:name="additional-information"/>
    <w:p>
      <w:pPr>
        <w:pStyle w:val="Heading2"/>
      </w:pPr>
      <w:r>
        <w:t xml:space="preserve">Additional Information</w:t>
      </w:r>
    </w:p>
    <w:p>
      <w:pPr>
        <w:pStyle w:val="FirstParagraph"/>
      </w:pPr>
      <w:r>
        <w:rPr>
          <w:bCs/>
          <w:b/>
        </w:rPr>
        <w:t xml:space="preserve">Referees:</w:t>
      </w:r>
      <w:r>
        <w:t xml:space="preserve"> </w:t>
      </w:r>
      <w:r>
        <w:t xml:space="preserve">Available upon request. Contact: juan.rodriguez@example.com</w:t>
      </w:r>
      <w:r>
        <w:br/>
      </w:r>
      <w:r>
        <w:rPr>
          <w:bCs/>
          <w:b/>
        </w:rPr>
        <w:t xml:space="preserve">Availability:</w:t>
      </w:r>
      <w:r>
        <w:t xml:space="preserve"> </w:t>
      </w:r>
      <w:r>
        <w:t xml:space="preserve">Immediate start. Flexible for remote or hybrid work arrangements in the United States Miami region.</w:t>
      </w:r>
    </w:p>
    <w:bookmarkEnd w:id="32"/>
    <w:bookmarkStart w:id="33" w:name="conclusion"/>
    <w:p>
      <w:pPr>
        <w:pStyle w:val="Heading2"/>
      </w:pPr>
      <w:r>
        <w:t xml:space="preserve">Conclusion</w:t>
      </w:r>
    </w:p>
    <w:p>
      <w:pPr>
        <w:pStyle w:val="FirstParagraph"/>
      </w:pPr>
      <w:r>
        <w:t xml:space="preserve">Juan M. Rodriguez is a seasoned Accountant with a proven track record of success in the United States Miami business environment. His expertise in U.S. accounting standards, tax compliance, and client services makes him an ideal candidate for roles requiring financial leadership and strategic insight. With a deep understanding of the economic dynamics in Miami, Juan is well-positioned to contribute to organizations seeking to optimize their financial operations within the United States.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United States Miami</dc:title>
  <dc:creator/>
  <dc:language>en</dc:language>
  <cp:keywords/>
  <dcterms:created xsi:type="dcterms:W3CDTF">2025-12-05T06:38:50Z</dcterms:created>
  <dcterms:modified xsi:type="dcterms:W3CDTF">2025-12-05T06:38:50Z</dcterms:modified>
</cp:coreProperties>
</file>

<file path=docProps/custom.xml><?xml version="1.0" encoding="utf-8"?>
<Properties xmlns="http://schemas.openxmlformats.org/officeDocument/2006/custom-properties" xmlns:vt="http://schemas.openxmlformats.org/officeDocument/2006/docPropsVTypes"/>
</file>