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erospace-engineer-australia-melbourne"/>
    <w:p>
      <w:pPr>
        <w:pStyle w:val="Heading2"/>
      </w:pPr>
      <w:r>
        <w:t xml:space="preserve">Aerospace Engineer | Australia Melbourne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over a decade of experience in designing, analyzing, and optimizing aerospace systems. Specializing in aerodynamics, propulsion, and structural integrity for both commercial and defense applications. Proficient in leveraging cutting-edge technologies to address complex challenges within the aviation sector. Committed to advancing Australia's aerospace industry through sustainable solutions and collaboration with local institutions in Melbourne. A proactive problem-solver with a strong academic foundation from Australian universities, including a Master’s degree in Aerospace Engineering from Monash University.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Engineering (Aerospace)</w:t>
      </w:r>
      <w:r>
        <w:t xml:space="preserve">, Monash University, Melbourne, Australia</w:t>
      </w:r>
      <w:r>
        <w:br/>
      </w:r>
      <w:r>
        <w:t xml:space="preserve">Graduated: 2015 | GPA: 4.2/5.0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(Aerospace)</w:t>
      </w:r>
      <w:r>
        <w:t xml:space="preserve">, RMIT University, Melbourne, Australia</w:t>
      </w:r>
      <w:r>
        <w:br/>
      </w:r>
      <w:r>
        <w:t xml:space="preserve">Graduated: 2012 | GPA: 3.8/5.0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aerospace-engineer"/>
    <w:p>
      <w:pPr>
        <w:pStyle w:val="Heading4"/>
      </w:pPr>
      <w:r>
        <w:t xml:space="preserve">Senior Aerospace Engineer</w:t>
      </w:r>
    </w:p>
    <w:p>
      <w:pPr>
        <w:pStyle w:val="FirstParagraph"/>
      </w:pPr>
      <w:r>
        <w:rPr>
          <w:bCs/>
          <w:b/>
        </w:rPr>
        <w:t xml:space="preserve">Boeing Australia, Melbourne, Australia</w:t>
      </w:r>
      <w:r>
        <w:br/>
      </w:r>
      <w: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analysis of next-generation aircraft components, focusing on weight reduction and fuel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compliance with Australian aviation standards (FAA and CASA).</w:t>
      </w:r>
    </w:p>
    <w:p>
      <w:pPr>
        <w:numPr>
          <w:ilvl w:val="0"/>
          <w:numId w:val="1002"/>
        </w:numPr>
        <w:pStyle w:val="Compact"/>
      </w:pPr>
      <w:r>
        <w:t xml:space="preserve">Developed simulation models using ANSYS and MATLAB to optimize aerodynamic performance for commercial aircraft.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hybrid-electric propulsion systems, aligning with Australia's sustainability goals.</w:t>
      </w:r>
    </w:p>
    <w:bookmarkEnd w:id="23"/>
    <w:bookmarkStart w:id="24" w:name="aerospace-engineer"/>
    <w:p>
      <w:pPr>
        <w:pStyle w:val="Heading4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Lockheed Martin Australia, Melbourne, Australia</w:t>
      </w:r>
      <w:r>
        <w:br/>
      </w:r>
      <w:r>
        <w:t xml:space="preserve">March 2017 – December 2019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defense aircraft systems, including radar integration and avionics testing.</w:t>
      </w:r>
    </w:p>
    <w:p>
      <w:pPr>
        <w:numPr>
          <w:ilvl w:val="0"/>
          <w:numId w:val="1003"/>
        </w:numPr>
        <w:pStyle w:val="Compact"/>
      </w:pPr>
      <w:r>
        <w:t xml:space="preserve">Conducted finite element analysis (FEA) to assess structural integrity under extreme conditions.</w:t>
      </w:r>
    </w:p>
    <w:p>
      <w:pPr>
        <w:numPr>
          <w:ilvl w:val="0"/>
          <w:numId w:val="1003"/>
        </w:numPr>
        <w:pStyle w:val="Compact"/>
      </w:pPr>
      <w:r>
        <w:t xml:space="preserve">Partnered with Melbourne-based research institutes to explore additive manufacturing for aerospace components.</w:t>
      </w:r>
    </w:p>
    <w:p>
      <w:pPr>
        <w:numPr>
          <w:ilvl w:val="0"/>
          <w:numId w:val="1003"/>
        </w:numPr>
        <w:pStyle w:val="Compact"/>
      </w:pPr>
      <w:r>
        <w:t xml:space="preserve">Published technical papers on material science innovations in the Australian Journal of Aerospace Engineering.</w:t>
      </w:r>
    </w:p>
    <w:bookmarkEnd w:id="24"/>
    <w:bookmarkStart w:id="25" w:name="junior-aerospace-engineer"/>
    <w:p>
      <w:pPr>
        <w:pStyle w:val="Heading4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Airbus Defence and Space, Melbourne, Australia</w:t>
      </w:r>
      <w:r>
        <w:br/>
      </w:r>
      <w:r>
        <w:t xml:space="preserve">June 2013 – February 2017</w:t>
      </w:r>
    </w:p>
    <w:p>
      <w:pPr>
        <w:numPr>
          <w:ilvl w:val="0"/>
          <w:numId w:val="1004"/>
        </w:numPr>
        <w:pStyle w:val="Compact"/>
      </w:pPr>
      <w:r>
        <w:t xml:space="preserve">Assisted in the design of satellite propulsion systems for Earth observation missions.</w:t>
      </w:r>
    </w:p>
    <w:p>
      <w:pPr>
        <w:numPr>
          <w:ilvl w:val="0"/>
          <w:numId w:val="1004"/>
        </w:numPr>
        <w:pStyle w:val="Compact"/>
      </w:pPr>
      <w:r>
        <w:t xml:space="preserve">Trained in CAD software (SolidWorks, CATIA) and contributed to prototype development.</w:t>
      </w:r>
    </w:p>
    <w:p>
      <w:pPr>
        <w:numPr>
          <w:ilvl w:val="0"/>
          <w:numId w:val="1004"/>
        </w:numPr>
        <w:pStyle w:val="Compact"/>
      </w:pPr>
      <w:r>
        <w:t xml:space="preserve">Participated in Australia's Space Research Program, focusing on CubeSat technology.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Aerodynamics, CFD (Computational Fluid Dynamics), FEA, CAD (SolidWorks, AutoCAD), MATLAB/Python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Industry-Specific:</w:t>
      </w:r>
      <w:r>
        <w:t xml:space="preserve"> </w:t>
      </w:r>
      <w:r>
        <w:t xml:space="preserve">FAA/CASA regulations, avionics systems, propulsion engineering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collaboration, problem-solving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Engineering Practice Certificate (AEP)</w:t>
      </w:r>
      <w:r>
        <w:t xml:space="preserve"> </w:t>
      </w:r>
      <w:r>
        <w:t xml:space="preserve">– Australian Institute of Engineers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FAA Airframe and Powerplant Mechanic License</w:t>
      </w:r>
      <w:r>
        <w:t xml:space="preserve"> </w:t>
      </w:r>
      <w:r>
        <w:t xml:space="preserve">– United States Federal Aviation Administration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Project Manager</w:t>
      </w:r>
      <w:r>
        <w:t xml:space="preserve"> </w:t>
      </w:r>
      <w:r>
        <w:t xml:space="preserve">– PMI, Melbourne, Australia (2019)</w:t>
      </w:r>
    </w:p>
    <w:bookmarkEnd w:id="28"/>
    <w:bookmarkStart w:id="29" w:name="projects-and-research"/>
    <w:p>
      <w:pPr>
        <w:pStyle w:val="Heading3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Australian Urban Air Mobility Initiative (2022-2023)</w:t>
      </w:r>
    </w:p>
    <w:p>
      <w:pPr>
        <w:numPr>
          <w:ilvl w:val="0"/>
          <w:numId w:val="1007"/>
        </w:numPr>
        <w:pStyle w:val="Compact"/>
      </w:pPr>
      <w:r>
        <w:t xml:space="preserve">Collaborated with Melbourne-based startups to design electric vertical takeoff and landing (eVTOL) vehicles.</w:t>
      </w:r>
    </w:p>
    <w:p>
      <w:pPr>
        <w:numPr>
          <w:ilvl w:val="0"/>
          <w:numId w:val="1007"/>
        </w:numPr>
        <w:pStyle w:val="Compact"/>
      </w:pPr>
      <w:r>
        <w:t xml:space="preserve">Conducted wind tunnel testing to evaluate noise reduction techniques for urban environments.</w:t>
      </w:r>
    </w:p>
    <w:p>
      <w:pPr>
        <w:pStyle w:val="FirstParagraph"/>
      </w:pPr>
      <w:r>
        <w:rPr>
          <w:bCs/>
          <w:b/>
        </w:rPr>
        <w:t xml:space="preserve">Sustainable Aviation Fuels (SAF) Research</w:t>
      </w:r>
    </w:p>
    <w:p>
      <w:pPr>
        <w:numPr>
          <w:ilvl w:val="0"/>
          <w:numId w:val="1008"/>
        </w:numPr>
        <w:pStyle w:val="Compact"/>
      </w:pPr>
      <w:r>
        <w:t xml:space="preserve">Partnered with CSIRO to analyze the performance of bio-based fuels in jet engines.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*Journal of Aerospace Engineering* (2021).</w:t>
      </w:r>
    </w:p>
    <w:p>
      <w:pPr>
        <w:pStyle w:val="FirstParagraph"/>
      </w:pPr>
      <w:r>
        <w:rPr>
          <w:bCs/>
          <w:b/>
        </w:rPr>
        <w:t xml:space="preserve">Space Launch Vehicle Design</w:t>
      </w:r>
    </w:p>
    <w:p>
      <w:pPr>
        <w:numPr>
          <w:ilvl w:val="0"/>
          <w:numId w:val="1009"/>
        </w:numPr>
        <w:pStyle w:val="Compact"/>
      </w:pPr>
      <w:r>
        <w:t xml:space="preserve">Contributed to a university research project at RMIT, focusing on low-cost launch systems for small satellites.</w:t>
      </w:r>
    </w:p>
    <w:p>
      <w:pPr>
        <w:numPr>
          <w:ilvl w:val="0"/>
          <w:numId w:val="1009"/>
        </w:numPr>
        <w:pStyle w:val="Compact"/>
      </w:pPr>
      <w:r>
        <w:t xml:space="preserve">Presentation at the Australian Space Symposium (2016).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Australian Institute of Engineers (AIE)</w:t>
      </w:r>
    </w:p>
    <w:p>
      <w:pPr>
        <w:numPr>
          <w:ilvl w:val="0"/>
          <w:numId w:val="1010"/>
        </w:numPr>
        <w:pStyle w:val="Compact"/>
      </w:pPr>
      <w:r>
        <w:t xml:space="preserve">International Astronautical Federation (IAF)</w:t>
      </w:r>
    </w:p>
    <w:p>
      <w:pPr>
        <w:numPr>
          <w:ilvl w:val="0"/>
          <w:numId w:val="1010"/>
        </w:numPr>
        <w:pStyle w:val="Compact"/>
      </w:pPr>
      <w:r>
        <w:t xml:space="preserve">Aerospace Industries Association of Australia (AIAA)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– Native</w:t>
      </w:r>
    </w:p>
    <w:p>
      <w:pPr>
        <w:numPr>
          <w:ilvl w:val="0"/>
          <w:numId w:val="1011"/>
        </w:numPr>
        <w:pStyle w:val="Compact"/>
      </w:pPr>
      <w:r>
        <w:t xml:space="preserve">Spanish – Intermediate (conversational)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 or +61 412 345 678.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Australia Melbourne</dc:title>
  <dc:creator/>
  <dc:language>en</dc:language>
  <cp:keywords/>
  <dcterms:created xsi:type="dcterms:W3CDTF">2026-07-18T01:39:53Z</dcterms:created>
  <dcterms:modified xsi:type="dcterms:W3CDTF">2026-07-18T01:39:53Z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