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liwei.aerospace@gmail.com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+86 138 1234 5678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Aerospace Engineer with over a decade of experience in designing, analyzing, and optimizing aerospace systems. Specialized in aerodynamics, propulsion, and spacecraft technologies. Committed to advancing aerospace innovation in China Guangzhou, where I have collaborated with leading industries and academic institutions to develop cutting-edge solutions. Proven expertise in leveraging advanced computational tools and fostering partnerships with local stakeholders to meet the growing demands of the Chinese aviation sector.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Aerospace Engineering</w:t>
      </w:r>
    </w:p>
    <w:p>
      <w:pPr>
        <w:pStyle w:val="BodyText"/>
      </w:pPr>
      <w:r>
        <w:t xml:space="preserve">South China University of Technology, Guangzhou, China</w:t>
      </w:r>
    </w:p>
    <w:p>
      <w:pPr>
        <w:pStyle w:val="BodyText"/>
      </w:pP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t xml:space="preserve">Coursework: Advanced Aerodynamics, Propulsion Systems, Flight Dynamics.</w:t>
      </w:r>
    </w:p>
    <w:p>
      <w:pPr>
        <w:numPr>
          <w:ilvl w:val="0"/>
          <w:numId w:val="1001"/>
        </w:numPr>
        <w:pStyle w:val="Compact"/>
      </w:pPr>
      <w:r>
        <w:t xml:space="preserve">Thesis: "Optimization of UAV Aerodynamic Efficiency for Urban Surveillance in China Guangzhou."</w:t>
      </w:r>
    </w:p>
    <w:p>
      <w:pPr>
        <w:pStyle w:val="FirstParagraph"/>
      </w:pPr>
      <w:r>
        <w:rPr>
          <w:bCs/>
          <w:b/>
        </w:rPr>
        <w:t xml:space="preserve">Bachelor of Engineering in Mechanical Engineering</w:t>
      </w:r>
    </w:p>
    <w:p>
      <w:pPr>
        <w:pStyle w:val="BodyText"/>
      </w:pPr>
      <w:r>
        <w:t xml:space="preserve">Tsinghua University, Beijing, China</w:t>
      </w:r>
    </w:p>
    <w:p>
      <w:pPr>
        <w:pStyle w:val="BodyText"/>
      </w:pPr>
      <w:r>
        <w:t xml:space="preserve">Graduated: 2012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aerospace-engineer"/>
    <w:p>
      <w:pPr>
        <w:pStyle w:val="Heading3"/>
      </w:pPr>
      <w:r>
        <w:t xml:space="preserve">Senior Aerospace Engineer</w:t>
      </w:r>
    </w:p>
    <w:p>
      <w:pPr>
        <w:pStyle w:val="FirstParagraph"/>
      </w:pPr>
      <w:r>
        <w:t xml:space="preserve">Aerospace Science and Industry Corporation of China (AVIC) – Guangzhou Branch, China Guangzhou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analysis of next-generation aircraft components, focusing on fuel efficiency and structural integrity.</w:t>
      </w:r>
    </w:p>
    <w:p>
      <w:pPr>
        <w:numPr>
          <w:ilvl w:val="0"/>
          <w:numId w:val="1002"/>
        </w:numPr>
        <w:pStyle w:val="Compact"/>
      </w:pPr>
      <w:r>
        <w:t xml:space="preserve">Collaborated with research teams in Guangzhou to integrate AI-driven predictive maintenance systems into commercial aircraft.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universities, such as the South China University of Technology, to conduct joint R&amp;D projects on sustainable aviation technologies.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development of regional aircraft models tailored for the Chinese market, adhering to national safety and environmental standards.</w:t>
      </w:r>
    </w:p>
    <w:bookmarkEnd w:id="23"/>
    <w:bookmarkStart w:id="24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t xml:space="preserve">China Aerospace Science and Technology Corporation (CASC) – Guangzhou Office, China Guangzhou</w:t>
      </w:r>
    </w:p>
    <w:p>
      <w:pPr>
        <w:pStyle w:val="BodyText"/>
      </w:pP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tested propulsion systems for satellite launch vehicles, contributing to the success of multiple missions from the Xichang Satellite Launch Center.</w:t>
      </w:r>
    </w:p>
    <w:p>
      <w:pPr>
        <w:numPr>
          <w:ilvl w:val="0"/>
          <w:numId w:val="1003"/>
        </w:numPr>
        <w:pStyle w:val="Compact"/>
      </w:pPr>
      <w:r>
        <w:t xml:space="preserve">Developed simulation models for hypersonic flight dynamics, supporting research initiatives in China Guangzhou’s aerospace innovation hubs.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engineers and coordinated cross-functional teams to meet project deadlines.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t xml:space="preserve">Guangzhou Institute of Aerospace Technology, China Guangzhou</w:t>
      </w:r>
    </w:p>
    <w:p>
      <w:pPr>
        <w:pStyle w:val="BodyText"/>
      </w:pPr>
      <w:r>
        <w:t xml:space="preserve">July 2012 – May 2015</w:t>
      </w:r>
    </w:p>
    <w:p>
      <w:pPr>
        <w:numPr>
          <w:ilvl w:val="0"/>
          <w:numId w:val="1004"/>
        </w:numPr>
        <w:pStyle w:val="Compact"/>
      </w:pPr>
      <w:r>
        <w:t xml:space="preserve">Conducted experiments on composite materials for aircraft structures, publishing findings in peer-reviewed journals.</w:t>
      </w:r>
    </w:p>
    <w:p>
      <w:pPr>
        <w:numPr>
          <w:ilvl w:val="0"/>
          <w:numId w:val="1004"/>
        </w:numPr>
        <w:pStyle w:val="Compact"/>
      </w:pPr>
      <w:r>
        <w:t xml:space="preserve">Supported the design of a prototype drone for disaster monitoring, which was deployed in Guangzhou’s urban emergency response systems.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CATIA), CFD (ANSYS, Fluent), MATLAB/Simulink, Python.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Aerospace Specialization:</w:t>
      </w:r>
      <w:r>
        <w:t xml:space="preserve"> </w:t>
      </w:r>
      <w:r>
        <w:t xml:space="preserve">Aircraft Design, Orbital Mechanics, Flight Control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Pro/ENGINEER, Wind River Simics.</w:t>
      </w:r>
    </w:p>
    <w:bookmarkEnd w:id="27"/>
    <w:bookmarkStart w:id="28" w:name="projects-and-research"/>
    <w:p>
      <w:pPr>
        <w:pStyle w:val="Heading2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"Smart UAV Network for Guangzhou Urban Surveillance"</w:t>
      </w:r>
    </w:p>
    <w:p>
      <w:pPr>
        <w:pStyle w:val="BodyText"/>
      </w:pPr>
      <w:r>
        <w:t xml:space="preserve">A collaborative project with the Guangzhou Municipal Government and South China University of Technology, funded by the National Natural Science Foundation of China. Aimed to develop a drone network for real-time traffic monitoring and emergency response.</w:t>
      </w:r>
    </w:p>
    <w:p>
      <w:pPr>
        <w:pStyle w:val="BodyText"/>
      </w:pPr>
      <w:r>
        <w:rPr>
          <w:bCs/>
          <w:b/>
        </w:rPr>
        <w:t xml:space="preserve">"Green Propulsion Systems for Regional Aircraft"</w:t>
      </w:r>
    </w:p>
    <w:p>
      <w:pPr>
        <w:pStyle w:val="BodyText"/>
      </w:pPr>
      <w:r>
        <w:t xml:space="preserve">Lead engineer in designing low-emission propulsion systems, aligned with China’s 2060 carbon neutrality goals. Partnered with local manufacturers in Guangzhou to prototype sustainable engines.</w:t>
      </w:r>
    </w:p>
    <w:bookmarkEnd w:id="28"/>
    <w:bookmarkStart w:id="29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Engineering License (PE)</w:t>
      </w:r>
      <w:r>
        <w:t xml:space="preserve"> </w:t>
      </w:r>
      <w:r>
        <w:t xml:space="preserve">– China,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 for Outstanding Aerospace Innovation</w:t>
      </w:r>
      <w:r>
        <w:t xml:space="preserve"> </w:t>
      </w:r>
      <w:r>
        <w:t xml:space="preserve">– Guangzhou Science and Technology Association,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CFD Analyst</w:t>
      </w:r>
      <w:r>
        <w:t xml:space="preserve"> </w:t>
      </w:r>
      <w:r>
        <w:t xml:space="preserve">– ANSYS, 2017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Chinese Society of Aeronautics and Astronautics (CSAA)</w:t>
      </w:r>
    </w:p>
    <w:p>
      <w:pPr>
        <w:numPr>
          <w:ilvl w:val="0"/>
          <w:numId w:val="1007"/>
        </w:numPr>
        <w:pStyle w:val="Compact"/>
      </w:pPr>
      <w:r>
        <w:t xml:space="preserve">Member, Guangzhou Aerospace Industry Association</w:t>
      </w:r>
    </w:p>
    <w:p>
      <w:pPr>
        <w:numPr>
          <w:ilvl w:val="0"/>
          <w:numId w:val="1007"/>
        </w:numPr>
        <w:pStyle w:val="Compact"/>
      </w:pPr>
      <w:r>
        <w:t xml:space="preserve">Volunteer Mentor, South China University of Technology’s Aerospace Engineering Department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liwei.aerospace@gmail.com.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China Guangzhou</dc:title>
  <dc:creator/>
  <dc:language>en</dc:language>
  <cp:keywords/>
  <dcterms:created xsi:type="dcterms:W3CDTF">2026-09-26T19:50:40Z</dcterms:created>
  <dcterms:modified xsi:type="dcterms:W3CDTF">2026-09-26T19:50:40Z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